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8C" w:rsidRDefault="00350D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881">
        <w:t>1/7</w:t>
      </w:r>
    </w:p>
    <w:p w:rsidR="00F64E8C" w:rsidRDefault="00350DD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 </w:t>
      </w:r>
      <w:r w:rsidR="00EC5881">
        <w:rPr>
          <w:rFonts w:ascii="Arial" w:hAnsi="Arial"/>
          <w:b/>
          <w:bCs/>
          <w:sz w:val="28"/>
          <w:szCs w:val="28"/>
        </w:rPr>
        <w:t xml:space="preserve">EX </w:t>
      </w:r>
      <w:r>
        <w:rPr>
          <w:rFonts w:ascii="Arial" w:hAnsi="Arial"/>
          <w:b/>
          <w:bCs/>
          <w:sz w:val="28"/>
          <w:szCs w:val="28"/>
        </w:rPr>
        <w:t>7.01</w:t>
      </w:r>
    </w:p>
    <w:p w:rsidR="002751C7" w:rsidRPr="002751C7" w:rsidRDefault="002751C7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  <w:bookmarkStart w:id="0" w:name="_GoBack"/>
      <w:bookmarkEnd w:id="0"/>
    </w:p>
    <w:p w:rsidR="00F64E8C" w:rsidRDefault="00350D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19.11.2009</w:t>
      </w:r>
    </w:p>
    <w:p w:rsidR="00F64E8C" w:rsidRDefault="00EC5881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31.05.2021</w:t>
      </w:r>
    </w:p>
    <w:p w:rsidR="00F64E8C" w:rsidRDefault="00F64E8C">
      <w:pPr>
        <w:pStyle w:val="Standard"/>
        <w:rPr>
          <w:rFonts w:ascii="Arial" w:hAnsi="Arial"/>
        </w:rPr>
      </w:pPr>
    </w:p>
    <w:p w:rsidR="00C20DB9" w:rsidRDefault="00C20DB9" w:rsidP="00C20DB9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 xml:space="preserve">SEKCJA1. Identyfikacja </w:t>
      </w:r>
      <w:r w:rsidR="00EC5881">
        <w:rPr>
          <w:rFonts w:ascii="Arial" w:hAnsi="Arial"/>
          <w:b/>
          <w:bCs/>
          <w:highlight w:val="lightGray"/>
        </w:rPr>
        <w:t xml:space="preserve">substancji / </w:t>
      </w:r>
      <w:r w:rsidRPr="00822C07">
        <w:rPr>
          <w:rFonts w:ascii="Arial" w:hAnsi="Arial"/>
          <w:b/>
          <w:bCs/>
          <w:highlight w:val="lightGray"/>
        </w:rPr>
        <w:t>mieszaniny i identyfikacja przedsiębiorstwa</w:t>
      </w:r>
    </w:p>
    <w:p w:rsidR="00C20DB9" w:rsidRPr="00822C07" w:rsidRDefault="00C20DB9" w:rsidP="00C20DB9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F64E8C" w:rsidRDefault="00350DD9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F64E8C" w:rsidRDefault="004C0500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PREPARAT GRUNTUJĄCY</w:t>
      </w:r>
      <w:r w:rsidR="00350DD9">
        <w:rPr>
          <w:rFonts w:ascii="Arial" w:hAnsi="Arial"/>
          <w:b/>
          <w:bCs/>
          <w:sz w:val="21"/>
          <w:szCs w:val="21"/>
        </w:rPr>
        <w:t xml:space="preserve"> POD TYNKI MINERALNE I AKRYLOWE – EX 7.01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F64E8C" w:rsidRDefault="00F64E8C">
      <w:pPr>
        <w:pStyle w:val="Standard"/>
        <w:rPr>
          <w:rFonts w:ascii="Arial" w:hAnsi="Arial"/>
          <w:bCs/>
          <w:sz w:val="20"/>
          <w:szCs w:val="20"/>
        </w:rPr>
      </w:pPr>
    </w:p>
    <w:p w:rsidR="00F64E8C" w:rsidRPr="00C20DB9" w:rsidRDefault="00350DD9">
      <w:pPr>
        <w:pStyle w:val="Standard"/>
        <w:rPr>
          <w:b/>
        </w:rPr>
      </w:pPr>
      <w:r w:rsidRPr="00C20DB9">
        <w:rPr>
          <w:rFonts w:ascii="Arial" w:hAnsi="Arial"/>
          <w:b/>
          <w:sz w:val="21"/>
          <w:szCs w:val="21"/>
        </w:rPr>
        <w:t>1.2</w:t>
      </w:r>
      <w:r w:rsidR="00EC5881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EC5881" w:rsidRPr="000D3853">
        <w:rPr>
          <w:rFonts w:ascii="Arial" w:hAnsi="Arial"/>
          <w:b/>
          <w:iCs/>
          <w:sz w:val="20"/>
          <w:szCs w:val="20"/>
        </w:rPr>
        <w:t xml:space="preserve">Istotne zidentyfikowane zastosowania oraz </w:t>
      </w:r>
      <w:r w:rsidR="00EC5881">
        <w:rPr>
          <w:rFonts w:ascii="Arial" w:hAnsi="Arial"/>
          <w:b/>
          <w:iCs/>
          <w:sz w:val="20"/>
          <w:szCs w:val="20"/>
        </w:rPr>
        <w:t xml:space="preserve"> zastosowania </w:t>
      </w:r>
      <w:r w:rsidR="00EC5881" w:rsidRPr="000D3853">
        <w:rPr>
          <w:rFonts w:ascii="Arial" w:hAnsi="Arial"/>
          <w:b/>
          <w:iCs/>
          <w:sz w:val="20"/>
          <w:szCs w:val="20"/>
        </w:rPr>
        <w:t>odradzane :</w:t>
      </w:r>
    </w:p>
    <w:p w:rsidR="00F64E8C" w:rsidRDefault="00350DD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przeznaczony do gruntowania wszystkich powierzchni betonowych, ceramicznych, cementowo wapiennych, które będą pokrywane tynkiem – wewnątrz  i na zewnątrz budynku.</w:t>
      </w:r>
    </w:p>
    <w:p w:rsidR="00F64E8C" w:rsidRDefault="00350DD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F64E8C" w:rsidRDefault="00F64E8C">
      <w:pPr>
        <w:pStyle w:val="Standard"/>
        <w:rPr>
          <w:rFonts w:ascii="Arial" w:hAnsi="Arial"/>
          <w:sz w:val="21"/>
          <w:szCs w:val="21"/>
        </w:rPr>
      </w:pPr>
    </w:p>
    <w:p w:rsidR="00C20DB9" w:rsidRPr="008650CF" w:rsidRDefault="00C20DB9" w:rsidP="00C20DB9">
      <w:pPr>
        <w:pStyle w:val="Standard"/>
        <w:rPr>
          <w:rFonts w:ascii="Arial" w:hAnsi="Arial"/>
          <w:b/>
          <w:i/>
          <w:iCs/>
          <w:sz w:val="20"/>
          <w:szCs w:val="20"/>
        </w:rPr>
      </w:pPr>
      <w:r w:rsidRPr="008650CF">
        <w:rPr>
          <w:rFonts w:ascii="Arial" w:hAnsi="Arial"/>
          <w:b/>
          <w:sz w:val="20"/>
          <w:szCs w:val="20"/>
        </w:rPr>
        <w:t>1.3</w:t>
      </w:r>
      <w:r w:rsidRPr="008650CF">
        <w:rPr>
          <w:rFonts w:ascii="Arial" w:hAnsi="Arial"/>
          <w:b/>
          <w:i/>
          <w:iCs/>
          <w:sz w:val="20"/>
          <w:szCs w:val="20"/>
        </w:rPr>
        <w:t xml:space="preserve"> Dane dotyczące dostawcy karty charakterystyki</w:t>
      </w:r>
    </w:p>
    <w:p w:rsidR="00F64E8C" w:rsidRDefault="00F64E8C">
      <w:pPr>
        <w:pStyle w:val="Standard"/>
      </w:pPr>
    </w:p>
    <w:p w:rsidR="00DD6281" w:rsidRPr="003661C6" w:rsidRDefault="00DD6281" w:rsidP="00DD6281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P.P.H.U EURO-MIX Sp. z o.o.</w:t>
      </w:r>
    </w:p>
    <w:p w:rsidR="00DD6281" w:rsidRPr="003661C6" w:rsidRDefault="00DD6281" w:rsidP="00DD6281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44-240 Żory ; ul. Boczna 6</w:t>
      </w:r>
    </w:p>
    <w:p w:rsidR="00DD6281" w:rsidRPr="003661C6" w:rsidRDefault="00DD6281" w:rsidP="00DD6281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61C6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Pr="003661C6">
        <w:rPr>
          <w:rFonts w:ascii="Arial" w:hAnsi="Arial" w:cs="Arial"/>
          <w:b/>
          <w:bCs/>
          <w:sz w:val="20"/>
          <w:szCs w:val="20"/>
        </w:rPr>
        <w:t>/fax 032 43 44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661C6">
        <w:rPr>
          <w:rFonts w:ascii="Arial" w:hAnsi="Arial" w:cs="Arial"/>
          <w:b/>
          <w:bCs/>
          <w:sz w:val="20"/>
          <w:szCs w:val="20"/>
        </w:rPr>
        <w:t>472</w:t>
      </w:r>
    </w:p>
    <w:p w:rsidR="00F64E8C" w:rsidRDefault="00350DD9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EC5881">
        <w:rPr>
          <w:rFonts w:ascii="Arial" w:hAnsi="Arial" w:cs="Arial"/>
          <w:sz w:val="20"/>
          <w:szCs w:val="20"/>
        </w:rPr>
        <w:t xml:space="preserve">, </w:t>
      </w:r>
    </w:p>
    <w:p w:rsidR="00F64E8C" w:rsidRDefault="00350DD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64E8C" w:rsidRDefault="00350DD9">
      <w:pPr>
        <w:pStyle w:val="Standard"/>
        <w:rPr>
          <w:rFonts w:ascii="Arial" w:hAnsi="Arial" w:cs="Arial"/>
          <w:sz w:val="20"/>
          <w:szCs w:val="20"/>
        </w:rPr>
      </w:pPr>
      <w:r w:rsidRPr="00C20DB9">
        <w:rPr>
          <w:rFonts w:ascii="Arial" w:hAnsi="Arial" w:cs="Arial"/>
          <w:b/>
          <w:sz w:val="20"/>
          <w:szCs w:val="20"/>
        </w:rPr>
        <w:t>1.4 Telefon alarmowy:</w:t>
      </w:r>
      <w:r w:rsidR="00EC5881">
        <w:rPr>
          <w:rFonts w:ascii="Arial" w:hAnsi="Arial" w:cs="Arial"/>
          <w:sz w:val="20"/>
          <w:szCs w:val="20"/>
        </w:rPr>
        <w:t xml:space="preserve"> 32/</w:t>
      </w:r>
      <w:r>
        <w:rPr>
          <w:rFonts w:ascii="Arial" w:hAnsi="Arial" w:cs="Arial"/>
          <w:sz w:val="20"/>
          <w:szCs w:val="20"/>
        </w:rPr>
        <w:t>43 44 472 w. 51 w godz. 7.00-15.00</w:t>
      </w:r>
    </w:p>
    <w:p w:rsidR="00F64E8C" w:rsidRDefault="00350DD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C20DB9">
        <w:rPr>
          <w:rFonts w:ascii="Arial" w:hAnsi="Arial" w:cs="Arial"/>
          <w:sz w:val="20"/>
          <w:szCs w:val="20"/>
        </w:rPr>
        <w:t xml:space="preserve"> godz. 15 tej – 112</w:t>
      </w:r>
    </w:p>
    <w:p w:rsidR="00F64E8C" w:rsidRDefault="00F64E8C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C20DB9" w:rsidRDefault="00C20DB9" w:rsidP="00C20DB9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C20DB9" w:rsidRPr="00822C07" w:rsidRDefault="00C20DB9" w:rsidP="00C20DB9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</w:p>
    <w:p w:rsidR="00C20DB9" w:rsidRPr="00822C07" w:rsidRDefault="00C20DB9" w:rsidP="00C20DB9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C20DB9" w:rsidRDefault="00C20DB9" w:rsidP="00C20DB9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</w:p>
    <w:p w:rsidR="00C20DB9" w:rsidRPr="00822C07" w:rsidRDefault="00C20DB9" w:rsidP="00C20DB9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C20DB9" w:rsidRDefault="00C20DB9" w:rsidP="00C20DB9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C20DB9" w:rsidRPr="00BC32E7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</w:p>
    <w:p w:rsidR="00F64E8C" w:rsidRDefault="00350D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: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2F372C" w:rsidRDefault="002F37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2/7</w:t>
      </w:r>
    </w:p>
    <w:p w:rsidR="00F64E8C" w:rsidRDefault="00350DD9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EC5881" w:rsidRPr="00EC5881" w:rsidTr="00C00360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EC5881">
              <w:rPr>
                <w:rFonts w:ascii="Arial" w:eastAsia="Lucida Sans Unicode" w:hAnsi="Arial" w:cs="Tahoma"/>
                <w:b/>
                <w:bCs/>
                <w:kern w:val="3"/>
                <w:sz w:val="16"/>
                <w:szCs w:val="16"/>
                <w:lang w:eastAsia="zh-CN" w:bidi="hi-IN"/>
              </w:rPr>
              <w:t>Składniki niebezpieczne  zawarte w mieszaninie</w:t>
            </w:r>
          </w:p>
        </w:tc>
      </w:tr>
      <w:tr w:rsidR="00EC5881" w:rsidRPr="00EC588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Bronopol</w:t>
            </w:r>
            <w:proofErr w:type="spellEnd"/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CAS 52-51-7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EINECES 231-554-3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EC588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Nr</w:t>
            </w:r>
            <w:proofErr w:type="spellEnd"/>
            <w:r w:rsidRPr="00EC5881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6691810E" wp14:editId="7710D2EB">
                  <wp:extent cx="228600" cy="228600"/>
                  <wp:effectExtent l="0" t="0" r="0" b="0"/>
                  <wp:docPr id="1" name="Obraz 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>Eye Dam.1, H318;</w:t>
            </w:r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5B788398" wp14:editId="395D52BC">
                  <wp:extent cx="161925" cy="161700"/>
                  <wp:effectExtent l="0" t="0" r="0" b="0"/>
                  <wp:docPr id="2" name="Obraz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 xml:space="preserve"> Aquatic Acute 1,H400(M=10);Aquatic Chronic 1,H410 ( M=1); </w:t>
            </w: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4C3BBB15" wp14:editId="2A84E4BB">
                  <wp:extent cx="215358" cy="215059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5-10 %</w:t>
            </w:r>
          </w:p>
        </w:tc>
      </w:tr>
      <w:tr w:rsidR="00EC5881" w:rsidRPr="00EC588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Sodium nitrate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Cas</w:t>
            </w:r>
            <w:proofErr w:type="spellEnd"/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7631-99-4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EINECS:231-554-3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47479414" wp14:editId="20089B4F">
                  <wp:extent cx="178267" cy="178515"/>
                  <wp:effectExtent l="0" t="0" r="0" b="0"/>
                  <wp:docPr id="7" name="Obraz 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Ox.Sol.3,H272; </w:t>
            </w: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053AE997" wp14:editId="401FE8B3">
                  <wp:extent cx="171450" cy="171212"/>
                  <wp:effectExtent l="0" t="0" r="0" b="635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  1-3%</w:t>
            </w:r>
          </w:p>
        </w:tc>
      </w:tr>
      <w:tr w:rsidR="00EC5881" w:rsidRPr="00EC5881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Masa poreakcyjna 5 chloro-2-metylo-2H-izotiazol-3-onu i 2-metylo-2H-izotiazol-3-onu (3:1)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CAS:55965-84-9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WE: 611-341-5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</w:p>
          <w:p w:rsidR="00EC5881" w:rsidRPr="00EC5881" w:rsidRDefault="00EC5881" w:rsidP="00EC5881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Acute </w:t>
            </w:r>
            <w:proofErr w:type="spellStart"/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. 3,H301; Acute </w:t>
            </w:r>
            <w:proofErr w:type="spellStart"/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. 2, H310; Acute </w:t>
            </w:r>
            <w:proofErr w:type="spellStart"/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EC5881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. 2, H330;</w:t>
            </w: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</w:t>
            </w: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335F207B" wp14:editId="636DE36D">
                  <wp:extent cx="228600" cy="228600"/>
                  <wp:effectExtent l="0" t="0" r="0" b="0"/>
                  <wp:docPr id="11" name="Obraz 11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Skin Corr. 1C,H314; Eye Dam. 1, H318 ; </w:t>
            </w: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09BAB726" wp14:editId="5B10EB85">
                  <wp:extent cx="161925" cy="161700"/>
                  <wp:effectExtent l="0" t="0" r="0" b="0"/>
                  <wp:docPr id="12" name="Obraz 1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Aquatic Acute 1,H400 (M=100);Aquatic Chronic 1,H410 (M=100)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t>;</w:t>
            </w: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 xml:space="preserve"> </w:t>
            </w: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1EB00A46" wp14:editId="6286DB5F">
                  <wp:extent cx="215358" cy="215059"/>
                  <wp:effectExtent l="0" t="0" r="0" b="0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 xml:space="preserve"> Skin Sens.1A, H317 EUH071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  <w:r w:rsidRPr="00EC5881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>Określone granice stężeń: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Corr.1C ; H314 : C ≥0,6%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Irrit. 2 ; H315: 0,06% ≤ c &lt;0,6%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Eye Dam. 1 : H318 : c ≥ 06%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Eye Irrit. 2; H 319 : 0,06% ≤ c &lt;0,6%</w:t>
            </w:r>
          </w:p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EC5881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881" w:rsidRPr="00EC5881" w:rsidRDefault="00EC5881" w:rsidP="00EC5881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  </w:t>
            </w:r>
            <w:r w:rsidRPr="00EC5881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1,13%</w:t>
            </w:r>
          </w:p>
        </w:tc>
      </w:tr>
    </w:tbl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3843FB" w:rsidRDefault="00EC5881" w:rsidP="003843F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4.  </w:t>
      </w:r>
      <w:r>
        <w:rPr>
          <w:rFonts w:ascii="Arial" w:hAnsi="Arial"/>
          <w:b/>
          <w:bCs/>
        </w:rPr>
        <w:t>Środki pierwszej pomocy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9132A0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</w:p>
    <w:p w:rsidR="00EC5881" w:rsidRDefault="00EC5881" w:rsidP="00EC5881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</w:p>
    <w:p w:rsidR="00EC5881" w:rsidRDefault="00EC5881" w:rsidP="00EC588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EC5881" w:rsidRPr="005A0B89" w:rsidRDefault="00EC5881" w:rsidP="00EC5881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EC5881" w:rsidRDefault="00EC5881" w:rsidP="00EC5881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3843FB" w:rsidRPr="005A0B89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Pr="005A0B89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EC5881" w:rsidRPr="00EC5881" w:rsidRDefault="00EC5881" w:rsidP="003843FB">
      <w:pPr>
        <w:pStyle w:val="Standard"/>
        <w:rPr>
          <w:rFonts w:ascii="Arial" w:hAnsi="Arial"/>
          <w:sz w:val="20"/>
          <w:szCs w:val="20"/>
        </w:rPr>
      </w:pPr>
      <w:r w:rsidRPr="00EC5881">
        <w:rPr>
          <w:rFonts w:ascii="Arial" w:hAnsi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</w:t>
      </w:r>
      <w:r w:rsidRPr="00EC5881">
        <w:rPr>
          <w:rFonts w:ascii="Arial" w:hAnsi="Arial"/>
          <w:sz w:val="20"/>
          <w:szCs w:val="20"/>
        </w:rPr>
        <w:t xml:space="preserve"> 3/7</w:t>
      </w:r>
    </w:p>
    <w:p w:rsidR="00EC5881" w:rsidRDefault="00EC5881" w:rsidP="003843FB">
      <w:pPr>
        <w:pStyle w:val="Standard"/>
        <w:rPr>
          <w:rFonts w:ascii="Arial" w:hAnsi="Arial"/>
          <w:b/>
          <w:sz w:val="20"/>
          <w:szCs w:val="20"/>
        </w:rPr>
      </w:pPr>
    </w:p>
    <w:p w:rsidR="003843FB" w:rsidRPr="00EC5881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  <w:r w:rsidR="00EC5881">
        <w:rPr>
          <w:rFonts w:ascii="Arial" w:hAnsi="Arial"/>
          <w:b/>
          <w:sz w:val="20"/>
          <w:szCs w:val="20"/>
        </w:rPr>
        <w:t xml:space="preserve"> : </w:t>
      </w:r>
      <w:r w:rsidR="00EC5881" w:rsidRPr="00EC5881">
        <w:rPr>
          <w:rFonts w:ascii="Arial" w:hAnsi="Arial"/>
          <w:sz w:val="20"/>
          <w:szCs w:val="20"/>
        </w:rPr>
        <w:t>b</w:t>
      </w:r>
      <w:r w:rsidRPr="005A0B89">
        <w:rPr>
          <w:rFonts w:ascii="Arial" w:hAnsi="Arial"/>
          <w:sz w:val="20"/>
          <w:szCs w:val="20"/>
        </w:rPr>
        <w:t>rak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3843FB" w:rsidRPr="00C9209F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3843FB" w:rsidRPr="00C9209F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3843FB" w:rsidRDefault="002F372C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3843FB" w:rsidRPr="00C9209F" w:rsidRDefault="003843FB" w:rsidP="003843FB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3843FB" w:rsidRDefault="003843FB" w:rsidP="003843FB">
      <w:pPr>
        <w:pStyle w:val="Standard"/>
        <w:rPr>
          <w:sz w:val="20"/>
          <w:szCs w:val="20"/>
        </w:rPr>
      </w:pPr>
    </w:p>
    <w:p w:rsidR="003843FB" w:rsidRPr="00C9209F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C9209F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1D06C9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3843FB" w:rsidRPr="001D06C9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</w:t>
      </w:r>
      <w:r w:rsidR="00862AFC">
        <w:rPr>
          <w:rFonts w:ascii="Arial" w:hAnsi="Arial"/>
          <w:b/>
          <w:bCs/>
          <w:highlight w:val="lightGray"/>
        </w:rPr>
        <w:t xml:space="preserve"> substancjami i</w:t>
      </w:r>
      <w:r w:rsidR="001E30C1">
        <w:rPr>
          <w:rFonts w:ascii="Arial" w:hAnsi="Arial"/>
          <w:b/>
          <w:bCs/>
          <w:highlight w:val="lightGray"/>
        </w:rPr>
        <w:t xml:space="preserve">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1E30C1" w:rsidRPr="001D06C9" w:rsidRDefault="001E30C1" w:rsidP="001E30C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</w:p>
    <w:p w:rsidR="001E30C1" w:rsidRPr="001D06C9" w:rsidRDefault="001E30C1" w:rsidP="001E30C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1E30C1" w:rsidRDefault="001E30C1" w:rsidP="001E30C1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1E30C1" w:rsidRDefault="001E30C1" w:rsidP="001E30C1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1E30C1" w:rsidRDefault="001E30C1" w:rsidP="001E30C1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Pr="00D7185D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3843FB" w:rsidRDefault="003843FB" w:rsidP="003843FB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3843FB" w:rsidRDefault="003843FB" w:rsidP="003843FB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3843FB" w:rsidRDefault="003843FB" w:rsidP="003843F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1E30C1">
        <w:rPr>
          <w:rFonts w:ascii="Arial" w:hAnsi="Arial"/>
          <w:b/>
          <w:sz w:val="20"/>
          <w:szCs w:val="20"/>
        </w:rPr>
        <w:t xml:space="preserve">ntrola narażenia </w:t>
      </w:r>
    </w:p>
    <w:p w:rsidR="003843FB" w:rsidRDefault="003843FB" w:rsidP="003843FB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Rozporządzenie Ministra Zdrowia z dnia 20.04.2005 r. (Dz.U. nr 73poz 645) w sprawie badań i pomiarów </w:t>
      </w:r>
      <w:r>
        <w:rPr>
          <w:i/>
          <w:iCs/>
          <w:sz w:val="22"/>
          <w:szCs w:val="22"/>
        </w:rPr>
        <w:lastRenderedPageBreak/>
        <w:t>czynników szkodliwych dla zdrowia w środowisku pracy (z późniejszymi zmianami)</w:t>
      </w:r>
    </w:p>
    <w:p w:rsidR="00525F30" w:rsidRDefault="00525F30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4/7</w:t>
      </w:r>
    </w:p>
    <w:p w:rsidR="00525F30" w:rsidRDefault="00525F30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2F372C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6766D1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 masa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EE47C9">
        <w:rPr>
          <w:rFonts w:ascii="Arial" w:hAnsi="Arial"/>
          <w:sz w:val="20"/>
          <w:szCs w:val="20"/>
        </w:rPr>
        <w:t xml:space="preserve">wartość </w:t>
      </w:r>
      <w:proofErr w:type="spellStart"/>
      <w:r w:rsidR="00EE47C9">
        <w:rPr>
          <w:rFonts w:ascii="Arial" w:hAnsi="Arial"/>
          <w:sz w:val="20"/>
          <w:szCs w:val="20"/>
        </w:rPr>
        <w:t>pH</w:t>
      </w:r>
      <w:proofErr w:type="spellEnd"/>
      <w:r w:rsidR="00EE47C9">
        <w:rPr>
          <w:rFonts w:ascii="Arial" w:hAnsi="Arial"/>
          <w:sz w:val="20"/>
          <w:szCs w:val="20"/>
        </w:rPr>
        <w:t xml:space="preserve"> – 7,5 - 8,5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1E30C1" w:rsidRDefault="00EE47C9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gęstość – 1,1,66 </w:t>
      </w:r>
      <w:r>
        <w:rPr>
          <w:rFonts w:ascii="Arial" w:hAnsi="Arial" w:cs="Arial"/>
          <w:sz w:val="20"/>
          <w:szCs w:val="20"/>
        </w:rPr>
        <w:t>±</w:t>
      </w:r>
      <w:r>
        <w:rPr>
          <w:rFonts w:ascii="Arial" w:hAnsi="Arial"/>
          <w:sz w:val="20"/>
          <w:szCs w:val="20"/>
        </w:rPr>
        <w:t xml:space="preserve"> 10%</w:t>
      </w:r>
      <w:r w:rsidR="001E30C1">
        <w:rPr>
          <w:rFonts w:ascii="Arial" w:hAnsi="Arial"/>
          <w:sz w:val="20"/>
          <w:szCs w:val="20"/>
        </w:rPr>
        <w:t xml:space="preserve"> g/cm</w:t>
      </w:r>
      <w:r w:rsidR="001E30C1">
        <w:rPr>
          <w:rFonts w:ascii="Arial" w:hAnsi="Arial"/>
          <w:sz w:val="20"/>
          <w:szCs w:val="20"/>
          <w:vertAlign w:val="superscript"/>
        </w:rPr>
        <w:t>3</w:t>
      </w:r>
    </w:p>
    <w:p w:rsidR="001E30C1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1E30C1" w:rsidRPr="00172054" w:rsidRDefault="001E30C1" w:rsidP="001E30C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 w:rsidR="00EE47C9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F336B3">
        <w:rPr>
          <w:rFonts w:ascii="Arial" w:hAnsi="Arial" w:cs="Arial"/>
          <w:sz w:val="20"/>
          <w:szCs w:val="20"/>
          <w:shd w:val="clear" w:color="auto" w:fill="FFFFFF"/>
        </w:rPr>
        <w:t xml:space="preserve"> µm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EE47C9" w:rsidRDefault="00EE47C9" w:rsidP="00EE47C9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EE47C9" w:rsidP="003843FB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 w:rsidR="00EE47C9"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</w:t>
      </w:r>
      <w:r w:rsidRPr="00EE47C9">
        <w:rPr>
          <w:rFonts w:ascii="Arial" w:hAnsi="Arial"/>
          <w:b/>
          <w:sz w:val="20"/>
          <w:szCs w:val="20"/>
        </w:rPr>
        <w:t xml:space="preserve">i </w:t>
      </w:r>
      <w:proofErr w:type="spellStart"/>
      <w:r w:rsidRPr="00EE47C9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EE47C9" w:rsidRDefault="00EE47C9" w:rsidP="00EE47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EE47C9" w:rsidRDefault="00EE47C9" w:rsidP="00EE47C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774CFD" w:rsidRDefault="003843FB" w:rsidP="003843FB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525F30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lastRenderedPageBreak/>
        <w:t>13.1 Metody unieszkodliwiania  odpadów</w:t>
      </w:r>
    </w:p>
    <w:p w:rsidR="00525F30" w:rsidRDefault="00525F30" w:rsidP="003843FB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5/7</w:t>
      </w:r>
    </w:p>
    <w:p w:rsidR="00525F30" w:rsidRDefault="00525F30" w:rsidP="003843FB">
      <w:pPr>
        <w:pStyle w:val="Standard"/>
        <w:rPr>
          <w:rFonts w:ascii="Arial" w:hAnsi="Arial"/>
          <w:b/>
          <w:sz w:val="20"/>
          <w:szCs w:val="20"/>
        </w:rPr>
      </w:pPr>
    </w:p>
    <w:p w:rsidR="003843FB" w:rsidRPr="00525F30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3843FB" w:rsidRDefault="003843FB" w:rsidP="003843F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</w:t>
      </w:r>
      <w:r w:rsidR="00367FBB">
        <w:rPr>
          <w:sz w:val="22"/>
          <w:szCs w:val="22"/>
        </w:rPr>
        <w:t xml:space="preserve"> </w:t>
      </w:r>
      <w:r>
        <w:rPr>
          <w:sz w:val="22"/>
          <w:szCs w:val="22"/>
        </w:rPr>
        <w:t>U. 0 poz.1923)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3843FB" w:rsidRDefault="003843FB" w:rsidP="003843FB">
      <w:pPr>
        <w:rPr>
          <w:szCs w:val="21"/>
        </w:rPr>
        <w:sectPr w:rsidR="003843FB" w:rsidSect="002F372C">
          <w:headerReference w:type="even" r:id="rId14"/>
          <w:type w:val="continuous"/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p w:rsidR="00EE47C9" w:rsidRDefault="003843FB" w:rsidP="002F37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  <w:r w:rsidR="00EE47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  <w:r w:rsidR="00EE47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Opakowanie : wg. Rodzaju: 15 01 02 – opakowania z tworzyw</w:t>
      </w:r>
      <w:r w:rsidR="00EE47C9">
        <w:rPr>
          <w:rFonts w:ascii="Arial" w:hAnsi="Arial" w:cs="Arial"/>
          <w:sz w:val="20"/>
        </w:rPr>
        <w:t xml:space="preserve">  </w:t>
      </w:r>
    </w:p>
    <w:p w:rsidR="003843FB" w:rsidRPr="002F372C" w:rsidRDefault="003843FB" w:rsidP="00EE47C9">
      <w:pPr>
        <w:spacing w:line="240" w:lineRule="auto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</w:t>
      </w:r>
      <w:r w:rsidR="002F372C">
        <w:rPr>
          <w:rFonts w:ascii="Arial" w:hAnsi="Arial" w:cs="Arial"/>
          <w:sz w:val="20"/>
        </w:rPr>
        <w:t>i z dodatkiem środków czystości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EE47C9" w:rsidRPr="004E1AFD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EE47C9" w:rsidRPr="00E916E4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EE47C9" w:rsidRDefault="00EE47C9" w:rsidP="00EE47C9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EE47C9" w:rsidRPr="000042C9" w:rsidRDefault="00EE47C9" w:rsidP="00EE47C9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11 stycznia 2001 r. (</w:t>
      </w:r>
      <w:proofErr w:type="spellStart"/>
      <w:r>
        <w:rPr>
          <w:rFonts w:ascii="Arial" w:hAnsi="Arial" w:cs="Arial"/>
          <w:sz w:val="20"/>
          <w:szCs w:val="20"/>
        </w:rPr>
        <w:t>Dz.U.Nr</w:t>
      </w:r>
      <w:proofErr w:type="spellEnd"/>
      <w:r>
        <w:rPr>
          <w:rFonts w:ascii="Arial" w:hAnsi="Arial" w:cs="Arial"/>
          <w:sz w:val="20"/>
          <w:szCs w:val="20"/>
        </w:rPr>
        <w:t>. 11 poz. 84) o substancjach i preparatach chemicznych z pó</w:t>
      </w:r>
      <w:r>
        <w:rPr>
          <w:rFonts w:ascii="Arial" w:hAnsi="Arial" w:cs="Arial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 xml:space="preserve">niejszymi zmianami 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29.10.2010 o zmianie ustawy o produktach biobójczych oraz ustawy o zmianie ustawy o produktach biobójczych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rodziny , Pracy i Polityki Społecznej z dnia 12 czerwca 2018 w sprawie najwy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szych dopuszczalnych stężeń i natężeń czynników szkodliwych dla zdrowia w środowisku pracy.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Zdrowia z dnia 30.12.2004 w sprawie ogólnych przepisów bezpieczeństwa i 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gieny pracy związanej z wystąpieniem w miejscu pracy czynników chemicznych( Dz.U. 11/2005 poz. 66)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Rozporządzenie </w:t>
      </w:r>
      <w:proofErr w:type="spellStart"/>
      <w:r>
        <w:rPr>
          <w:rFonts w:ascii="Arial" w:hAnsi="Arial" w:cs="Arial"/>
          <w:sz w:val="20"/>
          <w:szCs w:val="20"/>
        </w:rPr>
        <w:t>MGPiPS</w:t>
      </w:r>
      <w:proofErr w:type="spellEnd"/>
      <w:r>
        <w:rPr>
          <w:rFonts w:ascii="Arial" w:hAnsi="Arial" w:cs="Arial"/>
          <w:sz w:val="20"/>
          <w:szCs w:val="20"/>
        </w:rPr>
        <w:t xml:space="preserve"> z dnia 31.03.2003 w sprawie zasadniczych wymagań dla środków ochrony ind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widualnej. (Dz.U. 80 poz. 725)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27.2001 o odpadach (Dz.U. Nr 62 poz. 628) oraz rozporządzenie Ministra Środowiska z dnia 27 września 2001 w sprawie katalogu odpadów (Dz.U. Nr 112 poz. 1206)</w:t>
      </w:r>
    </w:p>
    <w:p w:rsidR="00EE47C9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EE47C9" w:rsidRPr="004756B6" w:rsidRDefault="00EE47C9" w:rsidP="00EE47C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EE47C9" w:rsidRDefault="00EE47C9" w:rsidP="00EE47C9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Informacje zawarte w tym dokumencie bazują na poziomie wiedzy dotyczącym omawianego produktu w </w:t>
      </w:r>
      <w:r>
        <w:rPr>
          <w:rFonts w:ascii="Arial" w:hAnsi="Arial"/>
          <w:sz w:val="20"/>
          <w:szCs w:val="20"/>
        </w:rPr>
        <w:lastRenderedPageBreak/>
        <w:t>momencie określonym datą i podane są w dobrej wierze.</w:t>
      </w:r>
    </w:p>
    <w:p w:rsidR="00525F30" w:rsidRDefault="00525F30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6/7</w:t>
      </w:r>
    </w:p>
    <w:p w:rsidR="00525F30" w:rsidRDefault="00525F30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3843FB" w:rsidRDefault="003843FB" w:rsidP="003843FB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EE47C9" w:rsidRDefault="00EE47C9" w:rsidP="00EE47C9">
      <w:pPr>
        <w:autoSpaceDE w:val="0"/>
        <w:spacing w:after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EE47C9" w:rsidRPr="00371C27" w:rsidRDefault="00EE47C9" w:rsidP="00EE47C9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EE47C9" w:rsidRPr="00337764" w:rsidRDefault="00EE47C9" w:rsidP="00EE47C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EE47C9" w:rsidRPr="005C1367" w:rsidRDefault="00EE47C9" w:rsidP="00EE47C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EE47C9" w:rsidRDefault="00EE47C9" w:rsidP="00EE47C9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EE47C9" w:rsidRDefault="00EE47C9" w:rsidP="003843FB">
      <w:pPr>
        <w:autoSpaceDE w:val="0"/>
        <w:jc w:val="both"/>
        <w:rPr>
          <w:rFonts w:ascii="Arial" w:hAnsi="Arial" w:cs="Arial"/>
          <w:b/>
          <w:sz w:val="20"/>
        </w:rPr>
      </w:pPr>
    </w:p>
    <w:p w:rsidR="003843FB" w:rsidRDefault="003843FB" w:rsidP="00EE47C9">
      <w:pPr>
        <w:autoSpaceDE w:val="0"/>
        <w:spacing w:after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 xml:space="preserve"> Klasyfikacja zgodnie z rozporządzeniem (WE) nr 1272/2008</w:t>
      </w:r>
    </w:p>
    <w:p w:rsidR="003843FB" w:rsidRDefault="003843FB" w:rsidP="00EE47C9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3843FB" w:rsidRDefault="003843FB" w:rsidP="00EE47C9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20124F" w:rsidRPr="00EE47C9" w:rsidRDefault="003843FB" w:rsidP="00EE47C9">
      <w:pPr>
        <w:autoSpaceDE w:val="0"/>
        <w:spacing w:after="0"/>
        <w:rPr>
          <w:rFonts w:ascii="Arial" w:hAnsi="Arial" w:cs="Arial"/>
          <w:color w:val="0000FF" w:themeColor="hyperlink"/>
          <w:sz w:val="20"/>
          <w:u w:val="single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  <w:r w:rsidR="00EE47C9">
        <w:rPr>
          <w:rFonts w:ascii="Arial" w:hAnsi="Arial" w:cs="Arial"/>
          <w:sz w:val="20"/>
        </w:rPr>
        <w:tab/>
      </w:r>
      <w:r w:rsidR="00EE47C9">
        <w:rPr>
          <w:rFonts w:ascii="Arial" w:hAnsi="Arial" w:cs="Arial"/>
          <w:sz w:val="20"/>
        </w:rPr>
        <w:tab/>
      </w:r>
      <w:r w:rsidR="00EE47C9">
        <w:rPr>
          <w:rFonts w:ascii="Arial" w:hAnsi="Arial" w:cs="Arial"/>
          <w:sz w:val="20"/>
        </w:rPr>
        <w:tab/>
      </w:r>
    </w:p>
    <w:p w:rsidR="003843FB" w:rsidRPr="00812892" w:rsidRDefault="003843FB" w:rsidP="0020124F">
      <w:pPr>
        <w:autoSpaceDE w:val="0"/>
        <w:spacing w:after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3843FB" w:rsidRPr="006071A8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Skin Sens.1:Sensitisation – Skin, Hazard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525F30" w:rsidRPr="00B45731" w:rsidRDefault="00B45731" w:rsidP="0020124F">
      <w:pPr>
        <w:autoSpaceDE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B45731">
        <w:rPr>
          <w:rFonts w:ascii="Arial" w:hAnsi="Arial" w:cs="Arial"/>
          <w:sz w:val="20"/>
          <w:szCs w:val="20"/>
          <w:lang w:val="en-US"/>
        </w:rPr>
        <w:t>7/7</w:t>
      </w:r>
    </w:p>
    <w:p w:rsidR="00525F30" w:rsidRDefault="00525F30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843FB" w:rsidRDefault="003843FB" w:rsidP="0020124F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3843FB" w:rsidRDefault="003843FB" w:rsidP="0020124F">
      <w:pPr>
        <w:spacing w:after="0"/>
        <w:sectPr w:rsidR="003843FB">
          <w:headerReference w:type="default" r:id="rId16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F64E8C" w:rsidRDefault="00F64E8C" w:rsidP="0020124F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 w:rsidP="0020124F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 w:rsidP="0020124F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 w:rsidP="0020124F">
      <w:pPr>
        <w:spacing w:after="0"/>
      </w:pPr>
    </w:p>
    <w:sectPr w:rsidR="00F64E8C">
      <w:headerReference w:type="defaul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CF" w:rsidRDefault="008650CF">
      <w:pPr>
        <w:spacing w:after="0" w:line="240" w:lineRule="auto"/>
      </w:pPr>
      <w:r>
        <w:separator/>
      </w:r>
    </w:p>
  </w:endnote>
  <w:endnote w:type="continuationSeparator" w:id="0">
    <w:p w:rsidR="008650CF" w:rsidRDefault="008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CF" w:rsidRDefault="008650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50CF" w:rsidRDefault="0086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F" w:rsidRPr="002F372C" w:rsidRDefault="008650CF">
    <w:pPr>
      <w:pStyle w:val="Nagwek"/>
    </w:pPr>
    <w:r>
      <w:tab/>
      <w:t>4</w:t>
    </w:r>
    <w:r w:rsidRPr="002F372C">
      <w:rPr>
        <w:sz w:val="20"/>
        <w:szCs w:val="20"/>
      </w:rPr>
      <w:t>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F" w:rsidRDefault="008650CF" w:rsidP="003843FB">
    <w:pPr>
      <w:pStyle w:val="Nagwek"/>
    </w:pPr>
    <w:r>
      <w:tab/>
    </w:r>
  </w:p>
  <w:p w:rsidR="008650CF" w:rsidRDefault="008650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F" w:rsidRDefault="00865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5D6F3D09"/>
    <w:multiLevelType w:val="multilevel"/>
    <w:tmpl w:val="6BC003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E8C"/>
    <w:rsid w:val="00104964"/>
    <w:rsid w:val="001E30C1"/>
    <w:rsid w:val="0020124F"/>
    <w:rsid w:val="002751C7"/>
    <w:rsid w:val="002F372C"/>
    <w:rsid w:val="00350DD9"/>
    <w:rsid w:val="00367FBB"/>
    <w:rsid w:val="003843FB"/>
    <w:rsid w:val="00417259"/>
    <w:rsid w:val="004C0500"/>
    <w:rsid w:val="00525F30"/>
    <w:rsid w:val="00611A06"/>
    <w:rsid w:val="007726A2"/>
    <w:rsid w:val="007B7833"/>
    <w:rsid w:val="00862AFC"/>
    <w:rsid w:val="008650CF"/>
    <w:rsid w:val="009C0110"/>
    <w:rsid w:val="00A61E65"/>
    <w:rsid w:val="00B45731"/>
    <w:rsid w:val="00C20DB9"/>
    <w:rsid w:val="00C26460"/>
    <w:rsid w:val="00DD5310"/>
    <w:rsid w:val="00DD6281"/>
    <w:rsid w:val="00EC5881"/>
    <w:rsid w:val="00EE47C9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C2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4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3FB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C2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4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3FB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oanna.haranczyk@euromix.com.pl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08BD-8D17-4533-96BB-CC8DB9BE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18</cp:revision>
  <cp:lastPrinted>2021-06-25T09:32:00Z</cp:lastPrinted>
  <dcterms:created xsi:type="dcterms:W3CDTF">2013-01-10T10:37:00Z</dcterms:created>
  <dcterms:modified xsi:type="dcterms:W3CDTF">2021-06-25T09:35:00Z</dcterms:modified>
</cp:coreProperties>
</file>