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D3" w:rsidRPr="00A56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BE65F1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KARTA CHARAKTERYSTYKI  EUROHYDROFOL</w:t>
      </w:r>
    </w:p>
    <w:p w:rsidR="00A56AD3" w:rsidRPr="00A56AD3" w:rsidRDefault="00A56AD3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bookmarkStart w:id="0" w:name="_GoBack"/>
      <w:bookmarkEnd w:id="0"/>
      <w:r w:rsidRPr="00F23498">
        <w:rPr>
          <w:rFonts w:ascii="Arial" w:hAnsi="Arial"/>
          <w:b/>
          <w:bCs/>
          <w:sz w:val="18"/>
          <w:szCs w:val="18"/>
        </w:rPr>
        <w:t>Zgodnie z 1907/2006/WE, art. 31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28.10.2010</w:t>
      </w:r>
    </w:p>
    <w:p w:rsidR="00242AD3" w:rsidRDefault="00617571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nowelizacji:31.05.2021</w:t>
      </w:r>
    </w:p>
    <w:p w:rsidR="00242AD3" w:rsidRDefault="00242AD3">
      <w:pPr>
        <w:pStyle w:val="Standard"/>
        <w:rPr>
          <w:rFonts w:ascii="Arial" w:hAnsi="Arial"/>
        </w:rPr>
      </w:pPr>
    </w:p>
    <w:p w:rsidR="00242AD3" w:rsidRDefault="00822C07">
      <w:pPr>
        <w:pStyle w:val="Standard"/>
      </w:pPr>
      <w:r w:rsidRPr="00822C07">
        <w:rPr>
          <w:rFonts w:ascii="Arial" w:hAnsi="Arial"/>
          <w:b/>
          <w:bCs/>
          <w:highlight w:val="lightGray"/>
        </w:rPr>
        <w:t>SEKCJA</w:t>
      </w:r>
      <w:r w:rsidR="000511B0">
        <w:rPr>
          <w:rFonts w:ascii="Arial" w:hAnsi="Arial"/>
          <w:b/>
          <w:bCs/>
          <w:highlight w:val="lightGray"/>
        </w:rPr>
        <w:t xml:space="preserve"> </w:t>
      </w:r>
      <w:r w:rsidR="00BE65F1" w:rsidRPr="00822C07">
        <w:rPr>
          <w:rFonts w:ascii="Arial" w:hAnsi="Arial"/>
          <w:b/>
          <w:bCs/>
          <w:highlight w:val="lightGray"/>
        </w:rPr>
        <w:t xml:space="preserve">1. </w:t>
      </w:r>
      <w:r w:rsidR="00617571" w:rsidRPr="0085484A">
        <w:rPr>
          <w:rFonts w:ascii="Arial" w:hAnsi="Arial"/>
          <w:b/>
          <w:bCs/>
          <w:highlight w:val="lightGray"/>
        </w:rPr>
        <w:t xml:space="preserve">. Identyfikacja </w:t>
      </w:r>
      <w:r w:rsidR="00617571">
        <w:rPr>
          <w:rFonts w:ascii="Arial" w:hAnsi="Arial"/>
          <w:b/>
          <w:bCs/>
          <w:highlight w:val="lightGray"/>
        </w:rPr>
        <w:t>substancji/</w:t>
      </w:r>
      <w:r w:rsidR="00617571" w:rsidRPr="0085484A">
        <w:rPr>
          <w:rFonts w:ascii="Arial" w:hAnsi="Arial"/>
          <w:b/>
          <w:bCs/>
          <w:highlight w:val="lightGray"/>
        </w:rPr>
        <w:t>mieszaniny i identyfikacja przedsiębiorstwa</w:t>
      </w:r>
    </w:p>
    <w:p w:rsidR="00242AD3" w:rsidRPr="00822C07" w:rsidRDefault="00BE65F1">
      <w:pPr>
        <w:pStyle w:val="Standard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242AD3" w:rsidRDefault="00BE65F1">
      <w:pPr>
        <w:pStyle w:val="Standard"/>
      </w:pPr>
      <w:r>
        <w:rPr>
          <w:rFonts w:ascii="Arial" w:hAnsi="Arial"/>
          <w:i/>
          <w:iCs/>
          <w:sz w:val="21"/>
          <w:szCs w:val="21"/>
        </w:rPr>
        <w:t>Nazwa handlowa:</w:t>
      </w:r>
    </w:p>
    <w:p w:rsidR="00242AD3" w:rsidRDefault="00BE65F1">
      <w:pPr>
        <w:pStyle w:val="Standard"/>
        <w:ind w:firstLine="709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EuroHydroFol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- jednoskładnikowa masa uszczelniająca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242AD3" w:rsidRPr="00822C07" w:rsidRDefault="00BE65F1">
      <w:pPr>
        <w:pStyle w:val="Standard"/>
        <w:rPr>
          <w:b/>
        </w:rPr>
      </w:pPr>
      <w:r w:rsidRPr="00822C07">
        <w:rPr>
          <w:rFonts w:ascii="Arial" w:hAnsi="Arial"/>
          <w:b/>
          <w:sz w:val="20"/>
          <w:szCs w:val="20"/>
        </w:rPr>
        <w:t>1.2</w:t>
      </w:r>
      <w:r w:rsidRPr="00822C07">
        <w:rPr>
          <w:rFonts w:ascii="Arial" w:hAnsi="Arial"/>
          <w:b/>
          <w:i/>
          <w:iCs/>
          <w:sz w:val="20"/>
          <w:szCs w:val="20"/>
        </w:rPr>
        <w:t xml:space="preserve"> Istotne zidentyfikowane zastosowania oraz odradzane :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zidentyfikowane Do wykonania przeciwwilgociowych uszczelnień podłoży przed mocowaniem płytek ceramicznych wewnątrz i na zewnątrz budynku.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odradzane: nie mogą być dodawane do żywności</w:t>
      </w:r>
    </w:p>
    <w:p w:rsidR="00242AD3" w:rsidRDefault="00242AD3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242AD3" w:rsidRDefault="00BE65F1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="00822C07"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822C07" w:rsidRPr="00822C07" w:rsidRDefault="00822C07">
      <w:pPr>
        <w:pStyle w:val="Standard"/>
        <w:rPr>
          <w:b/>
        </w:rPr>
      </w:pPr>
    </w:p>
    <w:p w:rsidR="00242AD3" w:rsidRDefault="00BE65F1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Sp.</w:t>
      </w:r>
      <w:r w:rsidR="00A32143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z</w:t>
      </w:r>
      <w:r w:rsidR="00A32143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o.o.</w:t>
      </w:r>
    </w:p>
    <w:p w:rsidR="00242AD3" w:rsidRDefault="00BE65F1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; ul. Boczna 6</w:t>
      </w:r>
    </w:p>
    <w:p w:rsidR="00242AD3" w:rsidRDefault="00BE65F1">
      <w:pPr>
        <w:pStyle w:val="Standard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tel</w:t>
      </w:r>
      <w:proofErr w:type="spellEnd"/>
      <w:r>
        <w:rPr>
          <w:rFonts w:ascii="Arial" w:hAnsi="Arial"/>
          <w:b/>
          <w:bCs/>
          <w:sz w:val="21"/>
          <w:szCs w:val="21"/>
        </w:rPr>
        <w:t>/fax 032 43 44 472</w:t>
      </w:r>
    </w:p>
    <w:p w:rsidR="00242AD3" w:rsidRDefault="00BE65F1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</w:p>
    <w:p w:rsidR="00242AD3" w:rsidRDefault="00BE65F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42AD3" w:rsidRDefault="00BE65F1">
      <w:pPr>
        <w:pStyle w:val="Standard"/>
        <w:rPr>
          <w:rFonts w:ascii="Arial" w:hAnsi="Arial" w:cs="Arial"/>
          <w:sz w:val="20"/>
          <w:szCs w:val="20"/>
        </w:rPr>
      </w:pPr>
      <w:r w:rsidRPr="00822C07">
        <w:rPr>
          <w:rFonts w:ascii="Arial" w:hAnsi="Arial" w:cs="Arial"/>
          <w:b/>
          <w:sz w:val="20"/>
          <w:szCs w:val="20"/>
        </w:rPr>
        <w:t>1.4 Telefon alarmowy</w:t>
      </w:r>
      <w:r w:rsidR="00617571">
        <w:rPr>
          <w:rFonts w:ascii="Arial" w:hAnsi="Arial" w:cs="Arial"/>
          <w:sz w:val="20"/>
          <w:szCs w:val="20"/>
        </w:rPr>
        <w:t>: 032/</w:t>
      </w:r>
      <w:r>
        <w:rPr>
          <w:rFonts w:ascii="Arial" w:hAnsi="Arial" w:cs="Arial"/>
          <w:sz w:val="20"/>
          <w:szCs w:val="20"/>
        </w:rPr>
        <w:t xml:space="preserve"> 43 44 472 w. 51 w godz. 7.00-15.00</w:t>
      </w:r>
    </w:p>
    <w:p w:rsidR="00242AD3" w:rsidRDefault="00BE65F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822C07">
        <w:rPr>
          <w:rFonts w:ascii="Arial" w:hAnsi="Arial" w:cs="Arial"/>
          <w:sz w:val="20"/>
          <w:szCs w:val="20"/>
        </w:rPr>
        <w:t xml:space="preserve"> godz. 15 tej – 112</w:t>
      </w:r>
    </w:p>
    <w:p w:rsidR="00242AD3" w:rsidRDefault="00242AD3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242AD3" w:rsidRDefault="00822C07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 xml:space="preserve">SEKCJA </w:t>
      </w:r>
      <w:r w:rsidR="00BE65F1" w:rsidRPr="00822C07">
        <w:rPr>
          <w:rFonts w:ascii="Arial" w:hAnsi="Arial"/>
          <w:b/>
          <w:bCs/>
          <w:highlight w:val="lightGray"/>
        </w:rPr>
        <w:t>2.</w:t>
      </w:r>
      <w:r w:rsidR="00BC32E7">
        <w:rPr>
          <w:rFonts w:ascii="Arial" w:hAnsi="Arial"/>
          <w:b/>
          <w:bCs/>
          <w:highlight w:val="lightGray"/>
        </w:rPr>
        <w:t xml:space="preserve">  </w:t>
      </w:r>
      <w:r w:rsidR="00BE65F1" w:rsidRPr="00822C07">
        <w:rPr>
          <w:rFonts w:ascii="Arial" w:hAnsi="Arial"/>
          <w:b/>
          <w:bCs/>
          <w:highlight w:val="lightGray"/>
        </w:rPr>
        <w:t>Identyfikacja zagrożeń</w:t>
      </w:r>
    </w:p>
    <w:p w:rsidR="00242AD3" w:rsidRPr="00822C07" w:rsidRDefault="00BE65F1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Produkt nie jest sklasyfikowany jako stwarzający zagrożenie w myśl obowiązujących przepisów</w:t>
      </w:r>
      <w:r w:rsidR="005553D2">
        <w:rPr>
          <w:rFonts w:ascii="Arial" w:hAnsi="Arial"/>
          <w:bCs/>
          <w:sz w:val="20"/>
          <w:szCs w:val="20"/>
        </w:rPr>
        <w:t xml:space="preserve"> i nie wymaga znakowania 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242AD3" w:rsidRDefault="00242AD3">
      <w:pPr>
        <w:pStyle w:val="Standard"/>
        <w:rPr>
          <w:rFonts w:ascii="Arial" w:hAnsi="Arial"/>
          <w:bCs/>
          <w:sz w:val="20"/>
          <w:szCs w:val="20"/>
        </w:rPr>
      </w:pPr>
    </w:p>
    <w:p w:rsidR="00242AD3" w:rsidRPr="00822C07" w:rsidRDefault="00822C07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</w:t>
      </w:r>
      <w:r w:rsidR="00BE65F1" w:rsidRPr="00822C07">
        <w:rPr>
          <w:rFonts w:ascii="Arial" w:hAnsi="Arial"/>
          <w:b/>
          <w:sz w:val="20"/>
          <w:szCs w:val="20"/>
        </w:rPr>
        <w:t xml:space="preserve"> Elementy oznakowania: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</w:t>
      </w:r>
      <w:r w:rsidR="005553D2">
        <w:rPr>
          <w:rFonts w:ascii="Arial" w:hAnsi="Arial"/>
          <w:sz w:val="20"/>
          <w:szCs w:val="20"/>
        </w:rPr>
        <w:t xml:space="preserve"> brak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</w:t>
      </w:r>
      <w:r w:rsidR="005553D2">
        <w:rPr>
          <w:rFonts w:ascii="Arial" w:hAnsi="Arial"/>
          <w:sz w:val="20"/>
          <w:szCs w:val="20"/>
        </w:rPr>
        <w:t xml:space="preserve"> Może wywołać reakcje alergiczną skóry</w:t>
      </w:r>
    </w:p>
    <w:p w:rsidR="00242AD3" w:rsidRDefault="00BE65F1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</w:t>
      </w:r>
      <w:r w:rsidR="005553D2">
        <w:rPr>
          <w:rFonts w:ascii="Arial" w:hAnsi="Arial"/>
          <w:sz w:val="20"/>
          <w:szCs w:val="20"/>
        </w:rPr>
        <w:t xml:space="preserve"> -brak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</w:t>
      </w:r>
      <w:r w:rsidR="005553D2">
        <w:rPr>
          <w:rFonts w:ascii="Arial" w:hAnsi="Arial"/>
          <w:sz w:val="20"/>
          <w:szCs w:val="20"/>
        </w:rPr>
        <w:t xml:space="preserve"> brak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Pr="00822C07" w:rsidRDefault="00BE65F1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822C07" w:rsidP="00822C07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>SEKCJA 3</w:t>
      </w:r>
      <w:r w:rsidR="00BC32E7" w:rsidRPr="00BC32E7">
        <w:rPr>
          <w:rFonts w:ascii="Arial" w:hAnsi="Arial"/>
          <w:b/>
          <w:highlight w:val="lightGray"/>
        </w:rPr>
        <w:t xml:space="preserve">  </w:t>
      </w:r>
      <w:r w:rsidR="00BE65F1"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BC32E7" w:rsidRPr="00BC32E7" w:rsidRDefault="00BC32E7" w:rsidP="00822C07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242AD3" w:rsidRDefault="00BC32E7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</w:t>
      </w:r>
      <w:r w:rsidR="00BE65F1">
        <w:rPr>
          <w:rFonts w:ascii="Arial" w:hAnsi="Arial"/>
          <w:sz w:val="20"/>
          <w:szCs w:val="20"/>
        </w:rPr>
        <w:t>ieszanin</w:t>
      </w:r>
      <w:r>
        <w:rPr>
          <w:rFonts w:ascii="Arial" w:hAnsi="Arial"/>
          <w:sz w:val="20"/>
          <w:szCs w:val="20"/>
        </w:rPr>
        <w:t>ą</w:t>
      </w:r>
      <w:r w:rsidR="00BE65F1">
        <w:rPr>
          <w:rFonts w:ascii="Arial" w:hAnsi="Arial"/>
          <w:sz w:val="20"/>
          <w:szCs w:val="20"/>
        </w:rPr>
        <w:t xml:space="preserve"> wodnej dyspersji , środków pomocniczych i wypełniaczy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składowe:</w:t>
      </w:r>
    </w:p>
    <w:p w:rsidR="00714B7E" w:rsidRDefault="00714B7E">
      <w:pPr>
        <w:pStyle w:val="Standard"/>
        <w:rPr>
          <w:rFonts w:ascii="Arial" w:hAnsi="Arial"/>
          <w:sz w:val="20"/>
          <w:szCs w:val="20"/>
        </w:rPr>
      </w:pP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</w:tblGrid>
      <w:tr w:rsidR="00617571" w:rsidRPr="00617571" w:rsidTr="00C00360">
        <w:tc>
          <w:tcPr>
            <w:tcW w:w="10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571" w:rsidRPr="00617571" w:rsidRDefault="00617571" w:rsidP="00617571">
            <w:pPr>
              <w:suppressLineNumbers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617571">
              <w:rPr>
                <w:rFonts w:ascii="Arial" w:hAnsi="Arial" w:cs="Tahoma"/>
                <w:b/>
                <w:bCs/>
                <w:sz w:val="16"/>
                <w:szCs w:val="16"/>
              </w:rPr>
              <w:lastRenderedPageBreak/>
              <w:t>Składniki niebezpieczne  zawarte w mieszaninie</w:t>
            </w:r>
          </w:p>
        </w:tc>
      </w:tr>
      <w:tr w:rsidR="00617571" w:rsidRPr="00617571" w:rsidTr="00C00360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proofErr w:type="spellStart"/>
            <w:r w:rsidRPr="00617571">
              <w:rPr>
                <w:rFonts w:ascii="Arial" w:hAnsi="Arial" w:cs="Tahoma"/>
                <w:sz w:val="20"/>
                <w:szCs w:val="20"/>
                <w:lang w:val="en-US"/>
              </w:rPr>
              <w:t>Bronopol</w:t>
            </w:r>
            <w:proofErr w:type="spellEnd"/>
          </w:p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617571">
              <w:rPr>
                <w:rFonts w:ascii="Arial" w:hAnsi="Arial" w:cs="Tahoma"/>
                <w:sz w:val="18"/>
                <w:szCs w:val="18"/>
                <w:lang w:val="en-US"/>
              </w:rPr>
              <w:t>CAS 52-51-7</w:t>
            </w:r>
          </w:p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617571">
              <w:rPr>
                <w:rFonts w:ascii="Arial" w:hAnsi="Arial" w:cs="Tahoma"/>
                <w:sz w:val="18"/>
                <w:szCs w:val="18"/>
                <w:lang w:val="en-US"/>
              </w:rPr>
              <w:t>EINECES 231-554-3</w:t>
            </w:r>
          </w:p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proofErr w:type="spellStart"/>
            <w:r w:rsidRPr="00617571">
              <w:rPr>
                <w:rFonts w:ascii="Arial" w:hAnsi="Arial" w:cs="Tahoma"/>
                <w:sz w:val="18"/>
                <w:szCs w:val="18"/>
                <w:lang w:val="en-US"/>
              </w:rPr>
              <w:t>Nr</w:t>
            </w:r>
            <w:proofErr w:type="spellEnd"/>
            <w:r w:rsidRPr="00617571">
              <w:rPr>
                <w:rFonts w:ascii="Arial" w:hAnsi="Arial" w:cs="Tahoma"/>
                <w:sz w:val="18"/>
                <w:szCs w:val="18"/>
                <w:lang w:val="en-US"/>
              </w:rPr>
              <w:t xml:space="preserve">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571" w:rsidRPr="00617571" w:rsidRDefault="00617571" w:rsidP="00617571">
            <w:pPr>
              <w:suppressLineNumber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7571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50BC27F" wp14:editId="3F315FDF">
                  <wp:extent cx="228600" cy="228600"/>
                  <wp:effectExtent l="0" t="0" r="0" b="0"/>
                  <wp:docPr id="14" name="Obraz 1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571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617571">
              <w:rPr>
                <w:rFonts w:cs="Tahoma"/>
                <w:lang w:val="en-US"/>
              </w:rPr>
              <w:t xml:space="preserve"> </w:t>
            </w:r>
            <w:r w:rsidRPr="00617571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437D0C4" wp14:editId="4C50D87A">
                  <wp:extent cx="161925" cy="161700"/>
                  <wp:effectExtent l="0" t="0" r="0" b="0"/>
                  <wp:docPr id="15" name="Obraz 1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571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1,H400(M=10);Aquatic Chronic 1,H410 ( M=1); </w:t>
            </w:r>
            <w:r w:rsidRPr="00617571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548DA207" wp14:editId="588DBAFC">
                  <wp:extent cx="215358" cy="215059"/>
                  <wp:effectExtent l="0" t="0" r="0" b="0"/>
                  <wp:docPr id="20" name="Obraz 2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571"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17571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5-10 %</w:t>
            </w:r>
          </w:p>
        </w:tc>
      </w:tr>
      <w:tr w:rsidR="00617571" w:rsidRPr="00617571" w:rsidTr="00C00360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17571">
              <w:rPr>
                <w:rFonts w:ascii="Arial" w:hAnsi="Arial" w:cs="Tahoma"/>
                <w:sz w:val="20"/>
                <w:szCs w:val="20"/>
                <w:lang w:val="en-US"/>
              </w:rPr>
              <w:t>Sodium nitrate</w:t>
            </w:r>
          </w:p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proofErr w:type="spellStart"/>
            <w:r w:rsidRPr="00617571">
              <w:rPr>
                <w:rFonts w:ascii="Arial" w:hAnsi="Arial" w:cs="Tahoma"/>
                <w:sz w:val="20"/>
                <w:szCs w:val="20"/>
                <w:lang w:val="en-US"/>
              </w:rPr>
              <w:t>Cas</w:t>
            </w:r>
            <w:proofErr w:type="spellEnd"/>
            <w:r w:rsidRPr="00617571">
              <w:rPr>
                <w:rFonts w:ascii="Arial" w:hAnsi="Arial" w:cs="Tahoma"/>
                <w:sz w:val="20"/>
                <w:szCs w:val="20"/>
                <w:lang w:val="en-US"/>
              </w:rPr>
              <w:t xml:space="preserve"> 7631-99-4</w:t>
            </w:r>
          </w:p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17571">
              <w:rPr>
                <w:rFonts w:ascii="Arial" w:hAnsi="Arial" w:cs="Tahoma"/>
                <w:sz w:val="20"/>
                <w:szCs w:val="20"/>
                <w:lang w:val="en-US"/>
              </w:rPr>
              <w:t>EINECS:231-554-3</w:t>
            </w:r>
          </w:p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17571">
              <w:rPr>
                <w:rFonts w:ascii="Arial" w:hAnsi="Arial" w:cs="Tahoma"/>
                <w:sz w:val="20"/>
                <w:szCs w:val="20"/>
                <w:lang w:val="en-US"/>
              </w:rPr>
              <w:t>Reg.nr.:01-2119488221-41-0026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17571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7E233096" wp14:editId="270BE8AC">
                  <wp:extent cx="178267" cy="178515"/>
                  <wp:effectExtent l="0" t="0" r="0" b="0"/>
                  <wp:docPr id="21" name="Obraz 21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571">
              <w:rPr>
                <w:rFonts w:ascii="Arial" w:hAnsi="Arial" w:cs="Tahoma"/>
                <w:sz w:val="20"/>
                <w:szCs w:val="20"/>
                <w:lang w:val="en-US"/>
              </w:rPr>
              <w:t xml:space="preserve">Ox.Sol.3,H272; </w:t>
            </w:r>
            <w:r w:rsidRPr="00617571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0EE9E3D5" wp14:editId="3DD61196">
                  <wp:extent cx="171450" cy="171212"/>
                  <wp:effectExtent l="0" t="0" r="0" b="635"/>
                  <wp:docPr id="22" name="Obraz 22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571">
              <w:rPr>
                <w:rFonts w:ascii="Arial" w:hAnsi="Arial" w:cs="Tahoma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17571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  1-3%</w:t>
            </w:r>
          </w:p>
        </w:tc>
      </w:tr>
      <w:tr w:rsidR="00617571" w:rsidRPr="00617571" w:rsidTr="00C00360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617571">
              <w:rPr>
                <w:rFonts w:ascii="Arial" w:hAnsi="Arial" w:cs="Tahoma"/>
                <w:sz w:val="20"/>
                <w:szCs w:val="20"/>
              </w:rPr>
              <w:t>Masa poreakcyjna 5 chloro-2-metylo-2H-izotiazol-3-onu i 2-metylo-2H-izotiazol-3-onu (3:1)</w:t>
            </w:r>
          </w:p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617571">
              <w:rPr>
                <w:rFonts w:ascii="Arial" w:hAnsi="Arial" w:cs="Tahoma"/>
                <w:sz w:val="20"/>
                <w:szCs w:val="20"/>
              </w:rPr>
              <w:t>CAS:55965-84-9</w:t>
            </w:r>
          </w:p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617571">
              <w:rPr>
                <w:rFonts w:ascii="Arial" w:hAnsi="Arial" w:cs="Tahoma"/>
                <w:sz w:val="20"/>
                <w:szCs w:val="20"/>
              </w:rPr>
              <w:t>WE: 611-341-5</w:t>
            </w:r>
          </w:p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617571">
              <w:rPr>
                <w:rFonts w:ascii="Arial" w:hAnsi="Arial" w:cs="Tahoma"/>
                <w:sz w:val="20"/>
                <w:szCs w:val="20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571" w:rsidRPr="00617571" w:rsidRDefault="00617571" w:rsidP="00617571">
            <w:pPr>
              <w:suppressLineNumbers/>
              <w:rPr>
                <w:rFonts w:cs="Tahoma"/>
                <w:noProof/>
                <w:lang w:eastAsia="pl-PL" w:bidi="ar-SA"/>
              </w:rPr>
            </w:pPr>
          </w:p>
          <w:p w:rsidR="00617571" w:rsidRPr="00617571" w:rsidRDefault="00617571" w:rsidP="00617571">
            <w:pPr>
              <w:numPr>
                <w:ilvl w:val="0"/>
                <w:numId w:val="4"/>
              </w:numPr>
              <w:suppressLineNumbers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617571">
              <w:rPr>
                <w:rFonts w:cs="Tahoma"/>
                <w:lang w:val="en-US"/>
              </w:rPr>
              <w:t xml:space="preserve">Acute </w:t>
            </w:r>
            <w:proofErr w:type="spellStart"/>
            <w:r w:rsidRPr="00617571">
              <w:rPr>
                <w:rFonts w:cs="Tahoma"/>
                <w:lang w:val="en-US"/>
              </w:rPr>
              <w:t>Tox</w:t>
            </w:r>
            <w:proofErr w:type="spellEnd"/>
            <w:r w:rsidRPr="00617571">
              <w:rPr>
                <w:rFonts w:cs="Tahoma"/>
                <w:lang w:val="en-US"/>
              </w:rPr>
              <w:t xml:space="preserve">. 3,H301; Acute </w:t>
            </w:r>
            <w:proofErr w:type="spellStart"/>
            <w:r w:rsidRPr="00617571">
              <w:rPr>
                <w:rFonts w:cs="Tahoma"/>
                <w:lang w:val="en-US"/>
              </w:rPr>
              <w:t>Tox</w:t>
            </w:r>
            <w:proofErr w:type="spellEnd"/>
            <w:r w:rsidRPr="00617571">
              <w:rPr>
                <w:rFonts w:cs="Tahoma"/>
                <w:lang w:val="en-US"/>
              </w:rPr>
              <w:t xml:space="preserve">. 2, H310; Acute </w:t>
            </w:r>
            <w:proofErr w:type="spellStart"/>
            <w:r w:rsidRPr="00617571">
              <w:rPr>
                <w:rFonts w:cs="Tahoma"/>
                <w:lang w:val="en-US"/>
              </w:rPr>
              <w:t>Tox</w:t>
            </w:r>
            <w:proofErr w:type="spellEnd"/>
            <w:r w:rsidRPr="00617571">
              <w:rPr>
                <w:rFonts w:cs="Tahoma"/>
                <w:lang w:val="en-US"/>
              </w:rPr>
              <w:t>. 2, H330;</w:t>
            </w:r>
            <w:r w:rsidRPr="00617571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617571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9A01308" wp14:editId="4D06F7A4">
                  <wp:extent cx="228600" cy="228600"/>
                  <wp:effectExtent l="0" t="0" r="0" b="0"/>
                  <wp:docPr id="23" name="Obraz 23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571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1C,H314; Eye Dam. 1, H318 ; </w:t>
            </w:r>
            <w:r w:rsidRPr="00617571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F573156" wp14:editId="6F0C7327">
                  <wp:extent cx="161925" cy="161700"/>
                  <wp:effectExtent l="0" t="0" r="0" b="0"/>
                  <wp:docPr id="24" name="Obraz 2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571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(M=100);Aquatic Chronic 1,H410 (M=100)</w:t>
            </w:r>
          </w:p>
          <w:p w:rsidR="00617571" w:rsidRPr="00617571" w:rsidRDefault="00617571" w:rsidP="00617571">
            <w:pPr>
              <w:suppressLineNumbers/>
              <w:ind w:left="360"/>
              <w:rPr>
                <w:rFonts w:cs="Tahoma"/>
                <w:noProof/>
                <w:lang w:eastAsia="pl-PL" w:bidi="ar-SA"/>
              </w:rPr>
            </w:pPr>
            <w:r w:rsidRPr="00617571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t>;</w:t>
            </w:r>
            <w:r w:rsidRPr="00617571">
              <w:rPr>
                <w:rFonts w:cs="Tahoma"/>
                <w:noProof/>
                <w:lang w:eastAsia="pl-PL" w:bidi="ar-SA"/>
              </w:rPr>
              <w:t xml:space="preserve"> </w:t>
            </w:r>
            <w:r w:rsidRPr="00617571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73F17891" wp14:editId="11AB544E">
                  <wp:extent cx="215358" cy="215059"/>
                  <wp:effectExtent l="0" t="0" r="0" b="0"/>
                  <wp:docPr id="25" name="Obraz 25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571">
              <w:rPr>
                <w:rFonts w:cs="Tahoma"/>
                <w:noProof/>
                <w:lang w:eastAsia="pl-PL" w:bidi="ar-SA"/>
              </w:rPr>
              <w:t xml:space="preserve"> Skin Sens.1A, H317 EUH071</w:t>
            </w:r>
          </w:p>
          <w:p w:rsidR="00617571" w:rsidRPr="00617571" w:rsidRDefault="00617571" w:rsidP="00617571">
            <w:pPr>
              <w:suppressLineNumbers/>
              <w:ind w:left="360"/>
              <w:rPr>
                <w:rFonts w:cs="Tahoma"/>
                <w:noProof/>
                <w:lang w:eastAsia="pl-PL" w:bidi="ar-SA"/>
              </w:rPr>
            </w:pPr>
            <w:r w:rsidRPr="00617571">
              <w:rPr>
                <w:rFonts w:cs="Tahoma"/>
                <w:noProof/>
                <w:lang w:eastAsia="pl-PL" w:bidi="ar-SA"/>
              </w:rPr>
              <w:t>Określone granice stężeń:</w:t>
            </w:r>
          </w:p>
          <w:p w:rsidR="00617571" w:rsidRPr="00617571" w:rsidRDefault="00617571" w:rsidP="00617571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617571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Corr.1C ; H314 : C ≥0,6%</w:t>
            </w:r>
          </w:p>
          <w:p w:rsidR="00617571" w:rsidRPr="00617571" w:rsidRDefault="00617571" w:rsidP="00617571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617571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Irrit. 2 ; H315: 0,06% ≤ c &lt;0,6%</w:t>
            </w:r>
          </w:p>
          <w:p w:rsidR="00617571" w:rsidRPr="00617571" w:rsidRDefault="00617571" w:rsidP="00617571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617571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Dam. 1 : H318 : c ≥ 06%</w:t>
            </w:r>
          </w:p>
          <w:p w:rsidR="00617571" w:rsidRPr="00617571" w:rsidRDefault="00617571" w:rsidP="00617571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617571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Irrit. 2; H 319 : 0,06% ≤ c &lt;0,6%</w:t>
            </w:r>
          </w:p>
          <w:p w:rsidR="00617571" w:rsidRPr="00617571" w:rsidRDefault="00617571" w:rsidP="00617571">
            <w:pPr>
              <w:suppressLineNumbers/>
              <w:ind w:left="360"/>
              <w:rPr>
                <w:rFonts w:ascii="Arial" w:hAnsi="Arial" w:cs="Arial"/>
                <w:lang w:val="en-US"/>
              </w:rPr>
            </w:pPr>
            <w:r w:rsidRPr="00617571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 1A; H317 :c≥ 0,0015%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571" w:rsidRPr="00617571" w:rsidRDefault="00617571" w:rsidP="00617571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617571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  </w:t>
            </w:r>
            <w:r w:rsidRPr="00617571">
              <w:rPr>
                <w:rFonts w:ascii="Arial" w:hAnsi="Arial" w:cs="Tahoma"/>
                <w:sz w:val="20"/>
                <w:szCs w:val="20"/>
              </w:rPr>
              <w:t>1,13%</w:t>
            </w:r>
          </w:p>
        </w:tc>
      </w:tr>
    </w:tbl>
    <w:p w:rsidR="00242AD3" w:rsidRPr="00E2210A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9132A0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 xml:space="preserve">Sekcja </w:t>
      </w:r>
      <w:r w:rsidR="00BE65F1" w:rsidRPr="009132A0">
        <w:rPr>
          <w:rFonts w:ascii="Arial" w:hAnsi="Arial"/>
          <w:b/>
          <w:bCs/>
          <w:highlight w:val="lightGray"/>
        </w:rPr>
        <w:t xml:space="preserve">4. </w:t>
      </w:r>
      <w:r w:rsidRPr="009132A0">
        <w:rPr>
          <w:rFonts w:ascii="Arial" w:hAnsi="Arial"/>
          <w:b/>
          <w:bCs/>
          <w:highlight w:val="lightGray"/>
        </w:rPr>
        <w:t xml:space="preserve"> </w:t>
      </w:r>
      <w:r w:rsidR="00617571">
        <w:rPr>
          <w:rFonts w:ascii="Arial" w:hAnsi="Arial"/>
          <w:b/>
          <w:bCs/>
        </w:rPr>
        <w:t>Środki pierwszej pomocy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Pr="009132A0" w:rsidRDefault="009132A0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617571" w:rsidRDefault="00617571" w:rsidP="006175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Wskazówki ogólne</w:t>
      </w:r>
    </w:p>
    <w:p w:rsidR="00617571" w:rsidRDefault="00617571" w:rsidP="006175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617571" w:rsidRDefault="00617571" w:rsidP="006175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 przypadku dostania się do dróg oddechowych i jamy ustnej.</w:t>
      </w:r>
    </w:p>
    <w:p w:rsidR="00617571" w:rsidRDefault="00617571" w:rsidP="006175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617571" w:rsidRDefault="00617571" w:rsidP="006175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Przy kontakcie z skórą.</w:t>
      </w:r>
    </w:p>
    <w:p w:rsidR="00617571" w:rsidRDefault="00617571" w:rsidP="006175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617571" w:rsidRDefault="00617571" w:rsidP="006175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Po dostaniu się do oczu.</w:t>
      </w:r>
    </w:p>
    <w:p w:rsidR="00617571" w:rsidRDefault="00617571" w:rsidP="006175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ok. 15 min, unikać silnego strumienia wody ze względu na ryzyko uszkodzenia rogówki . Jeżeli podrażnienia się utrzymują wezwać lekarza.</w:t>
      </w:r>
    </w:p>
    <w:p w:rsidR="00617571" w:rsidRDefault="00617571" w:rsidP="006175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Po połknięciu.</w:t>
      </w:r>
    </w:p>
    <w:p w:rsidR="00617571" w:rsidRDefault="00617571" w:rsidP="006175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617571" w:rsidRDefault="00617571" w:rsidP="00617571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617571" w:rsidRDefault="00617571" w:rsidP="00617571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617571" w:rsidRDefault="00617571" w:rsidP="00617571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617571" w:rsidRPr="005A0B89" w:rsidRDefault="00617571" w:rsidP="00617571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Pr="005A0B89" w:rsidRDefault="005A0B89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 xml:space="preserve">SEKCJA </w:t>
      </w:r>
      <w:r w:rsidR="00BE65F1" w:rsidRPr="005A0B89">
        <w:rPr>
          <w:rFonts w:ascii="Arial" w:hAnsi="Arial"/>
          <w:b/>
          <w:bCs/>
          <w:highlight w:val="lightGray"/>
        </w:rPr>
        <w:t xml:space="preserve">5. </w:t>
      </w:r>
      <w:r w:rsidRPr="005A0B89">
        <w:rPr>
          <w:rFonts w:ascii="Arial" w:hAnsi="Arial"/>
          <w:b/>
          <w:bCs/>
          <w:highlight w:val="lightGray"/>
        </w:rPr>
        <w:t xml:space="preserve"> </w:t>
      </w:r>
      <w:r w:rsidR="00BE65F1" w:rsidRPr="005A0B89">
        <w:rPr>
          <w:rFonts w:ascii="Arial" w:hAnsi="Arial"/>
          <w:b/>
          <w:bCs/>
          <w:highlight w:val="lightGray"/>
        </w:rPr>
        <w:t>Postępowanie w przypadku pożaru.</w:t>
      </w:r>
    </w:p>
    <w:p w:rsidR="005A0B89" w:rsidRPr="005A0B89" w:rsidRDefault="005A0B89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5A0B89" w:rsidRDefault="005A0B89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5A0B89" w:rsidRDefault="005A0B89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5A0B89" w:rsidRDefault="005A0B89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C9209F" w:rsidRPr="00C9209F" w:rsidRDefault="00C9209F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C9209F" w:rsidRPr="00714B7E" w:rsidRDefault="00C9209F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 xml:space="preserve">Nałożyć odzież gazoszczelna i </w:t>
      </w:r>
      <w:r w:rsidR="00714B7E">
        <w:rPr>
          <w:rFonts w:ascii="Arial" w:hAnsi="Arial"/>
          <w:sz w:val="20"/>
          <w:szCs w:val="20"/>
        </w:rPr>
        <w:t>aparat izolujący drogi oddechowe.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Pr="00C9209F" w:rsidRDefault="00C9209F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 xml:space="preserve">SEKCJA </w:t>
      </w:r>
      <w:r w:rsidR="00BE65F1" w:rsidRPr="00C9209F">
        <w:rPr>
          <w:rFonts w:ascii="Arial" w:hAnsi="Arial"/>
          <w:b/>
          <w:bCs/>
          <w:highlight w:val="lightGray"/>
        </w:rPr>
        <w:t>6.</w:t>
      </w:r>
      <w:r w:rsidRPr="00C9209F">
        <w:rPr>
          <w:rFonts w:ascii="Arial" w:hAnsi="Arial"/>
          <w:b/>
          <w:bCs/>
          <w:highlight w:val="lightGray"/>
        </w:rPr>
        <w:t xml:space="preserve"> </w:t>
      </w:r>
      <w:r w:rsidR="00BE65F1" w:rsidRPr="00C9209F">
        <w:rPr>
          <w:rFonts w:ascii="Arial" w:hAnsi="Arial"/>
          <w:b/>
          <w:bCs/>
          <w:highlight w:val="lightGray"/>
        </w:rPr>
        <w:t>Postępowanie w przypadku niezamierzonego uwolnienia do środowiska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BE65F1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242AD3" w:rsidRDefault="00242AD3">
      <w:pPr>
        <w:pStyle w:val="Standard"/>
        <w:rPr>
          <w:sz w:val="20"/>
          <w:szCs w:val="20"/>
        </w:rPr>
      </w:pPr>
    </w:p>
    <w:p w:rsidR="00C9209F" w:rsidRPr="00C9209F" w:rsidRDefault="00BE65F1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 xml:space="preserve">6.1 </w:t>
      </w:r>
      <w:r w:rsidR="00C9209F" w:rsidRPr="00C9209F">
        <w:rPr>
          <w:rFonts w:ascii="Arial" w:hAnsi="Arial"/>
          <w:b/>
          <w:sz w:val="20"/>
          <w:szCs w:val="20"/>
        </w:rPr>
        <w:t>Indywidualne środki ostrożności, sprzęt ochronny i procedury w sytuacjach awaryjnych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Pr="00C9209F" w:rsidRDefault="00BE65F1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 w:rsidR="00C9209F"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242AD3" w:rsidRPr="001D06C9" w:rsidRDefault="00BE65F1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</w:t>
      </w:r>
      <w:r w:rsidR="001D06C9" w:rsidRPr="001D06C9">
        <w:rPr>
          <w:rFonts w:ascii="Arial" w:hAnsi="Arial"/>
          <w:b/>
          <w:sz w:val="20"/>
          <w:szCs w:val="20"/>
        </w:rPr>
        <w:t>tody i materiały zapobiegające rozprzestrzenianiu się skażenia i służące do usuwania skażenia</w:t>
      </w:r>
    </w:p>
    <w:p w:rsidR="00242AD3" w:rsidRDefault="001D06C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</w:t>
      </w:r>
      <w:r w:rsidR="00BE65F1">
        <w:rPr>
          <w:rFonts w:ascii="Arial" w:hAnsi="Arial"/>
          <w:sz w:val="20"/>
          <w:szCs w:val="20"/>
        </w:rPr>
        <w:t xml:space="preserve"> przypadku rozlania większych ilości zebrać produkt do pojemnika na odpady. Resztki zmyć wodą.</w:t>
      </w:r>
    </w:p>
    <w:p w:rsidR="001D06C9" w:rsidRDefault="001D06C9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1D06C9" w:rsidRDefault="001D06C9" w:rsidP="001D06C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Środki ochrony indywidualnej: sekcja 8</w:t>
      </w:r>
    </w:p>
    <w:p w:rsidR="001D06C9" w:rsidRPr="001D06C9" w:rsidRDefault="001D06C9" w:rsidP="001D06C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1D06C9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 xml:space="preserve">SEKCJA </w:t>
      </w:r>
      <w:r w:rsidR="008C724A">
        <w:rPr>
          <w:rFonts w:ascii="Arial" w:hAnsi="Arial"/>
          <w:b/>
          <w:bCs/>
          <w:highlight w:val="lightGray"/>
        </w:rPr>
        <w:t xml:space="preserve">7. </w:t>
      </w:r>
      <w:r w:rsidR="008C724A" w:rsidRPr="001D06C9">
        <w:rPr>
          <w:rFonts w:ascii="Arial" w:hAnsi="Arial"/>
          <w:b/>
          <w:bCs/>
          <w:highlight w:val="lightGray"/>
        </w:rPr>
        <w:t>Postępowanie z</w:t>
      </w:r>
      <w:r w:rsidR="008C724A">
        <w:rPr>
          <w:rFonts w:ascii="Arial" w:hAnsi="Arial"/>
          <w:b/>
          <w:bCs/>
          <w:highlight w:val="lightGray"/>
        </w:rPr>
        <w:t xml:space="preserve"> substancjami i mieszaninami oraz ich</w:t>
      </w:r>
      <w:r w:rsidR="008C724A" w:rsidRPr="001D06C9">
        <w:rPr>
          <w:rFonts w:ascii="Arial" w:hAnsi="Arial"/>
          <w:b/>
          <w:bCs/>
          <w:highlight w:val="lightGray"/>
        </w:rPr>
        <w:t xml:space="preserve"> magazynowanie</w:t>
      </w:r>
      <w:r w:rsidR="008C724A">
        <w:rPr>
          <w:rFonts w:ascii="Arial" w:hAnsi="Arial"/>
          <w:b/>
          <w:bCs/>
        </w:rPr>
        <w:t>.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Pr="001D06C9" w:rsidRDefault="001D06C9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Pr="001D06C9" w:rsidRDefault="001D06C9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242AD3" w:rsidRDefault="00BE65F1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242AD3" w:rsidRDefault="00BE65F1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242AD3" w:rsidRDefault="00BE65F1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1D06C9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 w:rsidR="00BE65F1">
        <w:rPr>
          <w:rFonts w:ascii="Arial" w:hAnsi="Arial"/>
          <w:sz w:val="20"/>
          <w:szCs w:val="20"/>
        </w:rPr>
        <w:t xml:space="preserve"> :  Brak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1D06C9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 xml:space="preserve">SEKCJA </w:t>
      </w:r>
      <w:r w:rsidR="00BE65F1" w:rsidRPr="001D06C9">
        <w:rPr>
          <w:rFonts w:ascii="Arial" w:hAnsi="Arial"/>
          <w:b/>
          <w:bCs/>
          <w:highlight w:val="lightGray"/>
        </w:rPr>
        <w:t>8.</w:t>
      </w:r>
      <w:r w:rsidRPr="001D06C9">
        <w:rPr>
          <w:rFonts w:ascii="Arial" w:hAnsi="Arial"/>
          <w:b/>
          <w:bCs/>
          <w:highlight w:val="lightGray"/>
        </w:rPr>
        <w:t xml:space="preserve">  </w:t>
      </w:r>
      <w:r w:rsidR="00BE65F1" w:rsidRPr="001D06C9">
        <w:rPr>
          <w:rFonts w:ascii="Arial" w:hAnsi="Arial"/>
          <w:b/>
          <w:bCs/>
          <w:highlight w:val="lightGray"/>
        </w:rPr>
        <w:t>Kontrola narażenia i środki ochrony indywidualnej</w:t>
      </w:r>
    </w:p>
    <w:p w:rsidR="00242AD3" w:rsidRDefault="00242AD3">
      <w:pPr>
        <w:pStyle w:val="Standard"/>
        <w:rPr>
          <w:rFonts w:ascii="Arial" w:hAnsi="Arial"/>
          <w:b/>
          <w:bCs/>
        </w:rPr>
      </w:pPr>
    </w:p>
    <w:p w:rsidR="00242AD3" w:rsidRPr="00D7185D" w:rsidRDefault="00D7185D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242AD3" w:rsidRDefault="00BE65F1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242AD3" w:rsidRDefault="00BE65F1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242AD3" w:rsidRDefault="00BE65F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242AD3" w:rsidRDefault="00BE65F1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  <w:r>
        <w:rPr>
          <w:rFonts w:ascii="Arial" w:hAnsi="Arial"/>
          <w:sz w:val="20"/>
          <w:szCs w:val="20"/>
        </w:rPr>
        <w:lastRenderedPageBreak/>
        <w:t>robocze posiadały własności ochronne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6766D1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</w:t>
      </w:r>
      <w:r w:rsidR="00BE65F1" w:rsidRPr="006766D1">
        <w:rPr>
          <w:rFonts w:ascii="Arial" w:hAnsi="Arial"/>
          <w:b/>
          <w:bCs/>
          <w:highlight w:val="lightGray"/>
        </w:rPr>
        <w:t>9.</w:t>
      </w:r>
      <w:r w:rsidRPr="006766D1">
        <w:rPr>
          <w:rFonts w:ascii="Arial" w:hAnsi="Arial"/>
          <w:b/>
          <w:bCs/>
          <w:highlight w:val="lightGray"/>
        </w:rPr>
        <w:t xml:space="preserve">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6766D1" w:rsidRPr="006766D1" w:rsidRDefault="006766D1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9.1 Informacje na temat podstawowych właściwości fizycznych i chemicznych</w:t>
      </w:r>
      <w:r w:rsidR="00BE65F1" w:rsidRPr="006766D1">
        <w:rPr>
          <w:rFonts w:ascii="Arial" w:hAnsi="Arial"/>
          <w:b/>
          <w:sz w:val="20"/>
          <w:szCs w:val="20"/>
        </w:rPr>
        <w:t xml:space="preserve">:    </w:t>
      </w:r>
    </w:p>
    <w:p w:rsidR="008C724A" w:rsidRDefault="008C724A" w:rsidP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stan skupienia – półpłynna masa</w:t>
      </w:r>
    </w:p>
    <w:p w:rsidR="008C724A" w:rsidRDefault="008C724A" w:rsidP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kolor -  jasnoniebieski</w:t>
      </w:r>
    </w:p>
    <w:p w:rsidR="008C724A" w:rsidRDefault="008C724A" w:rsidP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zapach – łagodny</w:t>
      </w:r>
    </w:p>
    <w:p w:rsidR="008C724A" w:rsidRDefault="008C724A" w:rsidP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krzepnięcia / topnienia – nieokreślona</w:t>
      </w:r>
    </w:p>
    <w:p w:rsidR="008C724A" w:rsidRDefault="008C724A" w:rsidP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wrzenia lub początkowa temperatura wrzenia i zakres temperatur wrzenia – nieokreślony</w:t>
      </w:r>
    </w:p>
    <w:p w:rsidR="008C724A" w:rsidRDefault="008C724A" w:rsidP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palność – niepalna</w:t>
      </w:r>
    </w:p>
    <w:p w:rsidR="008C724A" w:rsidRDefault="008C724A" w:rsidP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dolna i górna granica wybuchowości – Nie dotyczy</w:t>
      </w:r>
    </w:p>
    <w:p w:rsidR="008C724A" w:rsidRDefault="008C724A" w:rsidP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samozapłonu – nie ulega samozapłonowi</w:t>
      </w:r>
    </w:p>
    <w:p w:rsidR="008C724A" w:rsidRDefault="008C724A" w:rsidP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rozkładu – nieokreślona</w:t>
      </w:r>
    </w:p>
    <w:p w:rsidR="008C724A" w:rsidRDefault="008C724A" w:rsidP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wartość </w:t>
      </w:r>
      <w:proofErr w:type="spellStart"/>
      <w:r>
        <w:rPr>
          <w:rFonts w:ascii="Arial" w:hAnsi="Arial"/>
          <w:sz w:val="20"/>
          <w:szCs w:val="20"/>
        </w:rPr>
        <w:t>pH</w:t>
      </w:r>
      <w:proofErr w:type="spellEnd"/>
      <w:r>
        <w:rPr>
          <w:rFonts w:ascii="Arial" w:hAnsi="Arial"/>
          <w:sz w:val="20"/>
          <w:szCs w:val="20"/>
        </w:rPr>
        <w:t xml:space="preserve"> – 8 – 8,5</w:t>
      </w:r>
    </w:p>
    <w:p w:rsidR="008C724A" w:rsidRDefault="008C724A" w:rsidP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lepkość kinematyczna – nie dotyczy</w:t>
      </w:r>
    </w:p>
    <w:p w:rsidR="008C724A" w:rsidRDefault="008C724A" w:rsidP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rozpuszczalność – rozpuszczalna w wodzie</w:t>
      </w:r>
    </w:p>
    <w:p w:rsidR="008C724A" w:rsidRDefault="008C724A" w:rsidP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współczynnik podziału n- </w:t>
      </w:r>
      <w:proofErr w:type="spellStart"/>
      <w:r>
        <w:rPr>
          <w:rFonts w:ascii="Arial" w:hAnsi="Arial"/>
          <w:sz w:val="20"/>
          <w:szCs w:val="20"/>
        </w:rPr>
        <w:t>oktanol</w:t>
      </w:r>
      <w:proofErr w:type="spellEnd"/>
      <w:r>
        <w:rPr>
          <w:rFonts w:ascii="Arial" w:hAnsi="Arial"/>
          <w:sz w:val="20"/>
          <w:szCs w:val="20"/>
        </w:rPr>
        <w:t>/ woda – nieokreślona</w:t>
      </w:r>
    </w:p>
    <w:p w:rsidR="008C724A" w:rsidRDefault="008C724A" w:rsidP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gęstość – 1,2 </w:t>
      </w:r>
      <w:r>
        <w:rPr>
          <w:rFonts w:ascii="Arial" w:hAnsi="Arial" w:cs="Arial"/>
          <w:sz w:val="20"/>
          <w:szCs w:val="20"/>
        </w:rPr>
        <w:t>±</w:t>
      </w:r>
      <w:r>
        <w:rPr>
          <w:rFonts w:ascii="Arial" w:hAnsi="Arial"/>
          <w:sz w:val="20"/>
          <w:szCs w:val="20"/>
        </w:rPr>
        <w:t xml:space="preserve"> 10% g/cm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8C724A" w:rsidRDefault="008C724A" w:rsidP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względna gęstość pary – nieokreślona</w:t>
      </w:r>
    </w:p>
    <w:p w:rsidR="008C724A" w:rsidRDefault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charakterystyka cząstek - </w:t>
      </w:r>
      <w:r>
        <w:rPr>
          <w:rFonts w:ascii="Arial" w:hAnsi="Arial" w:cs="Arial"/>
          <w:sz w:val="20"/>
          <w:szCs w:val="20"/>
          <w:shd w:val="clear" w:color="auto" w:fill="FFFFFF"/>
        </w:rPr>
        <w:t>50</w:t>
      </w:r>
      <w:r w:rsidRPr="00F336B3">
        <w:rPr>
          <w:rFonts w:ascii="Arial" w:hAnsi="Arial" w:cs="Arial"/>
          <w:sz w:val="20"/>
          <w:szCs w:val="20"/>
          <w:shd w:val="clear" w:color="auto" w:fill="FFFFFF"/>
        </w:rPr>
        <w:t xml:space="preserve"> µm</w:t>
      </w:r>
    </w:p>
    <w:p w:rsidR="00242AD3" w:rsidRDefault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- p</w:t>
      </w:r>
      <w:r w:rsidR="00BE65F1">
        <w:rPr>
          <w:rFonts w:ascii="Arial" w:hAnsi="Arial"/>
          <w:sz w:val="20"/>
          <w:szCs w:val="20"/>
        </w:rPr>
        <w:t xml:space="preserve">rzyczepność początkowa – 1,30 ± 0,02 </w:t>
      </w:r>
      <w:proofErr w:type="spellStart"/>
      <w:r w:rsidR="00BE65F1">
        <w:rPr>
          <w:rFonts w:ascii="Arial" w:hAnsi="Arial"/>
          <w:sz w:val="20"/>
          <w:szCs w:val="20"/>
        </w:rPr>
        <w:t>MPa</w:t>
      </w:r>
      <w:proofErr w:type="spellEnd"/>
    </w:p>
    <w:p w:rsidR="00242AD3" w:rsidRDefault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</w:t>
      </w:r>
      <w:r w:rsidR="00BE65F1">
        <w:rPr>
          <w:rFonts w:ascii="Arial" w:hAnsi="Arial"/>
          <w:sz w:val="20"/>
          <w:szCs w:val="20"/>
        </w:rPr>
        <w:t xml:space="preserve">rzyczepność po oddziaływaniu wody – 0,76 ± 0,02 </w:t>
      </w:r>
      <w:proofErr w:type="spellStart"/>
      <w:r w:rsidR="00BE65F1">
        <w:rPr>
          <w:rFonts w:ascii="Arial" w:hAnsi="Arial"/>
          <w:sz w:val="20"/>
          <w:szCs w:val="20"/>
        </w:rPr>
        <w:t>MPa</w:t>
      </w:r>
      <w:proofErr w:type="spellEnd"/>
    </w:p>
    <w:p w:rsidR="00242AD3" w:rsidRDefault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</w:t>
      </w:r>
      <w:r w:rsidR="00BE65F1">
        <w:rPr>
          <w:rFonts w:ascii="Arial" w:hAnsi="Arial"/>
          <w:sz w:val="20"/>
          <w:szCs w:val="20"/>
        </w:rPr>
        <w:t xml:space="preserve">rzyczepność po starzeniu termicznym - 0,69 ± 0,02 </w:t>
      </w:r>
      <w:proofErr w:type="spellStart"/>
      <w:r w:rsidR="00BE65F1">
        <w:rPr>
          <w:rFonts w:ascii="Arial" w:hAnsi="Arial"/>
          <w:sz w:val="20"/>
          <w:szCs w:val="20"/>
        </w:rPr>
        <w:t>MPa</w:t>
      </w:r>
      <w:proofErr w:type="spellEnd"/>
    </w:p>
    <w:p w:rsidR="00242AD3" w:rsidRDefault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</w:t>
      </w:r>
      <w:r w:rsidR="00BE65F1">
        <w:rPr>
          <w:rFonts w:ascii="Arial" w:hAnsi="Arial"/>
          <w:sz w:val="20"/>
          <w:szCs w:val="20"/>
        </w:rPr>
        <w:t xml:space="preserve">rzyczepność po cyklach zamrażania i odmrażania - 0,60 ± 0,02 </w:t>
      </w:r>
      <w:proofErr w:type="spellStart"/>
      <w:r w:rsidR="00BE65F1">
        <w:rPr>
          <w:rFonts w:ascii="Arial" w:hAnsi="Arial"/>
          <w:sz w:val="20"/>
          <w:szCs w:val="20"/>
        </w:rPr>
        <w:t>MPa</w:t>
      </w:r>
      <w:proofErr w:type="spellEnd"/>
    </w:p>
    <w:p w:rsidR="00242AD3" w:rsidRDefault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</w:t>
      </w:r>
      <w:r w:rsidR="00BE65F1">
        <w:rPr>
          <w:rFonts w:ascii="Arial" w:hAnsi="Arial"/>
          <w:sz w:val="20"/>
          <w:szCs w:val="20"/>
        </w:rPr>
        <w:t xml:space="preserve">rzyczepność po działaniu wody wapiennej - 0,57 ± 0,02 </w:t>
      </w:r>
      <w:proofErr w:type="spellStart"/>
      <w:r w:rsidR="00BE65F1">
        <w:rPr>
          <w:rFonts w:ascii="Arial" w:hAnsi="Arial"/>
          <w:sz w:val="20"/>
          <w:szCs w:val="20"/>
        </w:rPr>
        <w:t>MPa</w:t>
      </w:r>
      <w:proofErr w:type="spellEnd"/>
    </w:p>
    <w:p w:rsidR="00242AD3" w:rsidRDefault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</w:t>
      </w:r>
      <w:r w:rsidR="00BE65F1">
        <w:rPr>
          <w:rFonts w:ascii="Arial" w:hAnsi="Arial"/>
          <w:sz w:val="20"/>
          <w:szCs w:val="20"/>
        </w:rPr>
        <w:t>odoszczelność przy działaniu wody o ciśnieniu 150kPa w ciągu 7 dni – zgodna</w:t>
      </w:r>
    </w:p>
    <w:p w:rsidR="00242AD3" w:rsidRDefault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</w:t>
      </w:r>
      <w:r w:rsidR="00BE65F1">
        <w:rPr>
          <w:rFonts w:ascii="Arial" w:hAnsi="Arial"/>
          <w:sz w:val="20"/>
          <w:szCs w:val="20"/>
        </w:rPr>
        <w:t>dolność mostkowania pęknięć w warunkach znormalizowanych – 1 ± 0,1 mm</w:t>
      </w:r>
    </w:p>
    <w:p w:rsidR="00242AD3" w:rsidRDefault="008C724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</w:t>
      </w:r>
      <w:r w:rsidR="00BE65F1">
        <w:rPr>
          <w:rFonts w:ascii="Arial" w:hAnsi="Arial"/>
          <w:sz w:val="20"/>
          <w:szCs w:val="20"/>
        </w:rPr>
        <w:t xml:space="preserve">rzyczepność po oddziaływaniu wody chlorowanej – 0,54 ± 0,02 </w:t>
      </w:r>
      <w:proofErr w:type="spellStart"/>
      <w:r w:rsidR="00BE65F1">
        <w:rPr>
          <w:rFonts w:ascii="Arial" w:hAnsi="Arial"/>
          <w:sz w:val="20"/>
          <w:szCs w:val="20"/>
        </w:rPr>
        <w:t>MPa</w:t>
      </w:r>
      <w:proofErr w:type="spellEnd"/>
    </w:p>
    <w:p w:rsidR="00242AD3" w:rsidRDefault="008C724A">
      <w:pPr>
        <w:pStyle w:val="Standard"/>
      </w:pPr>
      <w:r>
        <w:rPr>
          <w:rFonts w:ascii="Arial" w:hAnsi="Arial"/>
          <w:sz w:val="20"/>
          <w:szCs w:val="20"/>
        </w:rPr>
        <w:t>- z</w:t>
      </w:r>
      <w:r w:rsidR="00BE65F1">
        <w:rPr>
          <w:rFonts w:ascii="Arial" w:hAnsi="Arial"/>
          <w:sz w:val="20"/>
          <w:szCs w:val="20"/>
        </w:rPr>
        <w:t xml:space="preserve">dolność mostkowania pęknięć w  temperaturze minus 5 </w:t>
      </w:r>
      <w:r w:rsidR="00BE65F1">
        <w:rPr>
          <w:rFonts w:ascii="Arial" w:hAnsi="Arial"/>
          <w:sz w:val="20"/>
          <w:szCs w:val="20"/>
          <w:vertAlign w:val="superscript"/>
        </w:rPr>
        <w:t>0</w:t>
      </w:r>
      <w:r w:rsidR="00BE65F1">
        <w:rPr>
          <w:rFonts w:ascii="Arial" w:hAnsi="Arial"/>
          <w:sz w:val="20"/>
          <w:szCs w:val="20"/>
        </w:rPr>
        <w:t>C – 1 ± 0,1 mm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6766D1" w:rsidRDefault="006766D1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6766D1" w:rsidRPr="006766D1" w:rsidRDefault="006766D1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6766D1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</w:t>
      </w:r>
      <w:r w:rsidR="00BE65F1" w:rsidRPr="006766D1">
        <w:rPr>
          <w:rFonts w:ascii="Arial" w:hAnsi="Arial"/>
          <w:b/>
          <w:bCs/>
          <w:highlight w:val="lightGray"/>
        </w:rPr>
        <w:t>10.</w:t>
      </w:r>
      <w:r w:rsidRPr="006766D1">
        <w:rPr>
          <w:rFonts w:ascii="Arial" w:hAnsi="Arial"/>
          <w:b/>
          <w:bCs/>
          <w:highlight w:val="lightGray"/>
        </w:rPr>
        <w:t xml:space="preserve">  </w:t>
      </w:r>
      <w:r w:rsidR="00BE65F1" w:rsidRPr="006766D1">
        <w:rPr>
          <w:rFonts w:ascii="Arial" w:hAnsi="Arial"/>
          <w:b/>
          <w:bCs/>
          <w:highlight w:val="lightGray"/>
        </w:rPr>
        <w:t>Stabilność i reaktywność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</w:t>
      </w:r>
      <w:r w:rsidR="00B37112" w:rsidRPr="00B37112">
        <w:rPr>
          <w:rFonts w:ascii="Arial" w:hAnsi="Arial"/>
          <w:b/>
          <w:sz w:val="20"/>
          <w:szCs w:val="20"/>
        </w:rPr>
        <w:t xml:space="preserve"> </w:t>
      </w:r>
      <w:r w:rsidRPr="00B37112">
        <w:rPr>
          <w:rFonts w:ascii="Arial" w:hAnsi="Arial"/>
          <w:b/>
          <w:sz w:val="20"/>
          <w:szCs w:val="20"/>
        </w:rPr>
        <w:t>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242AD3" w:rsidRDefault="00BE65F1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242AD3" w:rsidRDefault="00B3711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</w:t>
      </w:r>
      <w:r w:rsidR="00BE65F1" w:rsidRPr="00B37112">
        <w:rPr>
          <w:rFonts w:ascii="Arial" w:hAnsi="Arial"/>
          <w:b/>
          <w:sz w:val="20"/>
          <w:szCs w:val="20"/>
        </w:rPr>
        <w:t xml:space="preserve"> niebezpiecznych reakcji</w:t>
      </w:r>
      <w:r w:rsidR="00BE65F1">
        <w:rPr>
          <w:rFonts w:ascii="Arial" w:hAnsi="Arial"/>
          <w:sz w:val="20"/>
          <w:szCs w:val="20"/>
        </w:rPr>
        <w:t xml:space="preserve"> – nie dotyczy</w:t>
      </w:r>
    </w:p>
    <w:p w:rsidR="00242AD3" w:rsidRDefault="00B3711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10.4 Warunki </w:t>
      </w:r>
      <w:r w:rsidR="00BE65F1" w:rsidRPr="00B37112">
        <w:rPr>
          <w:rFonts w:ascii="Arial" w:hAnsi="Arial"/>
          <w:b/>
          <w:sz w:val="20"/>
          <w:szCs w:val="20"/>
        </w:rPr>
        <w:t xml:space="preserve"> ,których należy unikać</w:t>
      </w:r>
      <w:r w:rsidR="00BE65F1">
        <w:rPr>
          <w:rFonts w:ascii="Arial" w:hAnsi="Arial"/>
          <w:sz w:val="20"/>
          <w:szCs w:val="20"/>
        </w:rPr>
        <w:t xml:space="preserve"> – nie dotyczy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10.5 </w:t>
      </w:r>
      <w:r w:rsidR="00B37112" w:rsidRPr="00B37112">
        <w:rPr>
          <w:rFonts w:ascii="Arial" w:hAnsi="Arial"/>
          <w:b/>
          <w:sz w:val="20"/>
          <w:szCs w:val="20"/>
        </w:rPr>
        <w:t>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37112" w:rsidRDefault="00B37112">
      <w:pPr>
        <w:pStyle w:val="Standard"/>
        <w:rPr>
          <w:rFonts w:ascii="Arial" w:hAnsi="Arial"/>
          <w:sz w:val="20"/>
          <w:szCs w:val="20"/>
        </w:rPr>
      </w:pPr>
    </w:p>
    <w:p w:rsidR="00242AD3" w:rsidRDefault="00B37112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 xml:space="preserve">SEKCJA  </w:t>
      </w:r>
      <w:r w:rsidR="00BE65F1" w:rsidRPr="00B37112">
        <w:rPr>
          <w:rFonts w:ascii="Arial" w:hAnsi="Arial"/>
          <w:b/>
          <w:bCs/>
          <w:highlight w:val="lightGray"/>
        </w:rPr>
        <w:t xml:space="preserve">11. </w:t>
      </w:r>
      <w:r w:rsidRPr="00B37112">
        <w:rPr>
          <w:rFonts w:ascii="Arial" w:hAnsi="Arial"/>
          <w:b/>
          <w:bCs/>
          <w:highlight w:val="lightGray"/>
        </w:rPr>
        <w:t xml:space="preserve"> </w:t>
      </w:r>
      <w:r w:rsidR="00BE65F1" w:rsidRPr="00B37112">
        <w:rPr>
          <w:rFonts w:ascii="Arial" w:hAnsi="Arial"/>
          <w:b/>
          <w:bCs/>
          <w:highlight w:val="lightGray"/>
        </w:rPr>
        <w:t>Informacje toksykologiczne</w:t>
      </w:r>
    </w:p>
    <w:p w:rsidR="00B37112" w:rsidRDefault="00B37112">
      <w:pPr>
        <w:pStyle w:val="Standard"/>
        <w:rPr>
          <w:rFonts w:ascii="Arial" w:hAnsi="Arial"/>
          <w:b/>
          <w:bCs/>
        </w:rPr>
      </w:pPr>
    </w:p>
    <w:p w:rsidR="00714B7E" w:rsidRDefault="00714B7E" w:rsidP="00714B7E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</w:t>
      </w:r>
      <w:r>
        <w:rPr>
          <w:rFonts w:ascii="Arial" w:hAnsi="Arial"/>
          <w:b/>
          <w:sz w:val="20"/>
          <w:szCs w:val="20"/>
        </w:rPr>
        <w:t xml:space="preserve"> Informacje na temat klas zagrożenia zdefiniowanych w rozporządzeniu (WE) nr 1272/2008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714B7E" w:rsidRPr="00027FED" w:rsidRDefault="00714B7E" w:rsidP="00714B7E">
      <w:pPr>
        <w:pStyle w:val="Standard"/>
        <w:rPr>
          <w:rFonts w:ascii="Arial" w:hAnsi="Arial"/>
          <w:sz w:val="20"/>
          <w:szCs w:val="20"/>
        </w:rPr>
      </w:pPr>
      <w:r w:rsidRPr="00027FED">
        <w:rPr>
          <w:rFonts w:ascii="Arial" w:hAnsi="Arial"/>
          <w:b/>
          <w:sz w:val="20"/>
          <w:szCs w:val="20"/>
        </w:rPr>
        <w:t xml:space="preserve">11.2 Informacje o innych zagrożeniach – </w:t>
      </w:r>
      <w:r w:rsidRPr="00027FED">
        <w:rPr>
          <w:rFonts w:ascii="Arial" w:hAnsi="Arial"/>
          <w:sz w:val="20"/>
          <w:szCs w:val="20"/>
        </w:rPr>
        <w:t>nie dotyczy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B37112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 xml:space="preserve">SEKCJA </w:t>
      </w:r>
      <w:r w:rsidR="00BE65F1" w:rsidRPr="00B37112">
        <w:rPr>
          <w:rFonts w:ascii="Arial" w:hAnsi="Arial"/>
          <w:b/>
          <w:bCs/>
          <w:highlight w:val="lightGray"/>
        </w:rPr>
        <w:t>12.</w:t>
      </w:r>
      <w:r w:rsidRPr="00B37112">
        <w:rPr>
          <w:rFonts w:ascii="Arial" w:hAnsi="Arial"/>
          <w:b/>
          <w:bCs/>
          <w:highlight w:val="lightGray"/>
        </w:rPr>
        <w:t xml:space="preserve"> </w:t>
      </w:r>
      <w:r w:rsidR="00BE65F1" w:rsidRPr="00B37112">
        <w:rPr>
          <w:rFonts w:ascii="Arial" w:hAnsi="Arial"/>
          <w:b/>
          <w:bCs/>
          <w:highlight w:val="lightGray"/>
        </w:rPr>
        <w:t>Informacje ekologiczne</w:t>
      </w:r>
    </w:p>
    <w:p w:rsidR="00B37112" w:rsidRDefault="00B37112">
      <w:pPr>
        <w:pStyle w:val="Standard"/>
        <w:rPr>
          <w:rFonts w:ascii="Arial" w:hAnsi="Arial"/>
          <w:b/>
          <w:bCs/>
        </w:rPr>
      </w:pP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12.3 Zdolność do bio</w:t>
      </w:r>
      <w:r w:rsidR="00714B7E">
        <w:rPr>
          <w:rFonts w:ascii="Arial" w:hAnsi="Arial"/>
          <w:b/>
          <w:sz w:val="20"/>
          <w:szCs w:val="20"/>
        </w:rPr>
        <w:t>a</w:t>
      </w:r>
      <w:r w:rsidRPr="00B37112">
        <w:rPr>
          <w:rFonts w:ascii="Arial" w:hAnsi="Arial"/>
          <w:b/>
          <w:sz w:val="20"/>
          <w:szCs w:val="20"/>
        </w:rPr>
        <w:t>kumulacji</w:t>
      </w:r>
      <w:r>
        <w:rPr>
          <w:rFonts w:ascii="Arial" w:hAnsi="Arial"/>
          <w:sz w:val="20"/>
          <w:szCs w:val="20"/>
        </w:rPr>
        <w:t xml:space="preserve"> - nie dotyczy</w:t>
      </w:r>
    </w:p>
    <w:p w:rsidR="00242AD3" w:rsidRDefault="00774CF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 w:rsidR="00BE65F1">
        <w:rPr>
          <w:rFonts w:ascii="Arial" w:hAnsi="Arial"/>
          <w:sz w:val="20"/>
          <w:szCs w:val="20"/>
        </w:rPr>
        <w:t xml:space="preserve"> - nie dotyczy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</w:t>
      </w:r>
      <w:r w:rsidR="00774CFD" w:rsidRPr="00714B7E">
        <w:rPr>
          <w:rFonts w:ascii="Arial" w:hAnsi="Arial"/>
          <w:b/>
          <w:sz w:val="20"/>
          <w:szCs w:val="20"/>
        </w:rPr>
        <w:t xml:space="preserve">i </w:t>
      </w:r>
      <w:proofErr w:type="spellStart"/>
      <w:r w:rsidR="00774CFD" w:rsidRPr="00714B7E">
        <w:rPr>
          <w:rFonts w:ascii="Arial" w:hAnsi="Arial"/>
          <w:b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714B7E" w:rsidRDefault="00714B7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1</w:t>
      </w:r>
      <w:r w:rsidRPr="00027FED">
        <w:rPr>
          <w:rFonts w:ascii="Arial" w:hAnsi="Arial"/>
          <w:b/>
          <w:sz w:val="20"/>
          <w:szCs w:val="20"/>
        </w:rPr>
        <w:t>2.6 Właściwości zaburzające funkcjonowanie układu hormonalnego</w:t>
      </w:r>
      <w:r>
        <w:rPr>
          <w:rFonts w:ascii="Arial" w:hAnsi="Arial"/>
          <w:b/>
          <w:sz w:val="20"/>
          <w:szCs w:val="20"/>
        </w:rPr>
        <w:t xml:space="preserve"> </w:t>
      </w:r>
      <w:r w:rsidRPr="00027FED">
        <w:rPr>
          <w:rFonts w:ascii="Arial" w:hAnsi="Arial"/>
          <w:sz w:val="20"/>
          <w:szCs w:val="20"/>
        </w:rPr>
        <w:t>– nie dotyczy</w:t>
      </w:r>
    </w:p>
    <w:p w:rsidR="00242AD3" w:rsidRDefault="00714B7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12.7</w:t>
      </w:r>
      <w:r w:rsidR="00B37112" w:rsidRPr="00B37112">
        <w:rPr>
          <w:rFonts w:ascii="Arial" w:hAnsi="Arial"/>
          <w:b/>
          <w:sz w:val="20"/>
          <w:szCs w:val="20"/>
        </w:rPr>
        <w:t xml:space="preserve"> </w:t>
      </w:r>
      <w:r w:rsidR="00BE65F1" w:rsidRPr="00B37112">
        <w:rPr>
          <w:rFonts w:ascii="Arial" w:hAnsi="Arial"/>
          <w:b/>
          <w:sz w:val="20"/>
          <w:szCs w:val="20"/>
        </w:rPr>
        <w:t>Inne szkodliwe skutki działania</w:t>
      </w:r>
      <w:r w:rsidR="00BE65F1">
        <w:rPr>
          <w:rFonts w:ascii="Arial" w:hAnsi="Arial"/>
          <w:sz w:val="20"/>
          <w:szCs w:val="20"/>
        </w:rPr>
        <w:t xml:space="preserve"> – Brak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774CFD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</w:t>
      </w:r>
      <w:r w:rsidR="00BE65F1" w:rsidRPr="00774CFD">
        <w:rPr>
          <w:rFonts w:ascii="Arial" w:hAnsi="Arial"/>
          <w:b/>
          <w:bCs/>
          <w:highlight w:val="lightGray"/>
        </w:rPr>
        <w:t>13. Postępowanie z odpadami</w:t>
      </w:r>
    </w:p>
    <w:p w:rsidR="00774CFD" w:rsidRPr="00774CFD" w:rsidRDefault="00774CFD">
      <w:pPr>
        <w:pStyle w:val="Standard"/>
        <w:rPr>
          <w:rFonts w:ascii="Arial" w:hAnsi="Arial"/>
          <w:b/>
          <w:bCs/>
        </w:rPr>
      </w:pPr>
    </w:p>
    <w:p w:rsidR="00242AD3" w:rsidRPr="00774CFD" w:rsidRDefault="00774CFD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 xml:space="preserve">13.1 Metody unieszkodliwiania </w:t>
      </w:r>
      <w:r w:rsidR="00BE65F1" w:rsidRPr="00774CFD">
        <w:rPr>
          <w:rFonts w:ascii="Arial" w:hAnsi="Arial"/>
          <w:b/>
          <w:sz w:val="20"/>
          <w:szCs w:val="20"/>
        </w:rPr>
        <w:t xml:space="preserve"> odpadów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242AD3" w:rsidRDefault="00BE65F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</w:t>
      </w:r>
      <w:r w:rsidR="00774CFD">
        <w:rPr>
          <w:sz w:val="22"/>
          <w:szCs w:val="22"/>
        </w:rPr>
        <w:t xml:space="preserve"> dn. 09.12.2014</w:t>
      </w:r>
      <w:r>
        <w:rPr>
          <w:sz w:val="22"/>
          <w:szCs w:val="22"/>
        </w:rPr>
        <w:t xml:space="preserve"> r. w spra</w:t>
      </w:r>
      <w:r w:rsidR="00774CFD">
        <w:rPr>
          <w:sz w:val="22"/>
          <w:szCs w:val="22"/>
        </w:rPr>
        <w:t>wie katalogu odpadów ( Dz.U. 0 poz.1923</w:t>
      </w:r>
      <w:r>
        <w:rPr>
          <w:sz w:val="22"/>
          <w:szCs w:val="22"/>
        </w:rPr>
        <w:t>)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AB33FC" w:rsidRDefault="00AB33FC">
      <w:pPr>
        <w:rPr>
          <w:szCs w:val="21"/>
        </w:rPr>
        <w:sectPr w:rsidR="00AB33FC">
          <w:headerReference w:type="default" r:id="rId13"/>
          <w:pgSz w:w="11906" w:h="16838"/>
          <w:pgMar w:top="1134" w:right="1134" w:bottom="1134" w:left="1134" w:header="708" w:footer="708" w:gutter="0"/>
          <w:cols w:space="708"/>
        </w:sectPr>
      </w:pPr>
    </w:p>
    <w:p w:rsidR="00774CFD" w:rsidRDefault="00774CFD" w:rsidP="00774C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 oczyszczeniu lub poddaniu obróbce materiałowej opakowania można użyć ponownie.</w:t>
      </w:r>
    </w:p>
    <w:p w:rsidR="00774CFD" w:rsidRPr="00774CFD" w:rsidRDefault="00774CFD" w:rsidP="00774CF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kern w:val="0"/>
          <w:sz w:val="20"/>
          <w:szCs w:val="20"/>
          <w:lang w:bidi="ar-SA"/>
        </w:rPr>
        <w:t xml:space="preserve"> </w:t>
      </w:r>
    </w:p>
    <w:p w:rsidR="00774CFD" w:rsidRDefault="00774CFD" w:rsidP="00774C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774CFD" w:rsidRDefault="00774CFD" w:rsidP="00774CFD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242AD3" w:rsidRDefault="00242AD3">
      <w:pPr>
        <w:pStyle w:val="Standard"/>
      </w:pPr>
    </w:p>
    <w:p w:rsidR="00242AD3" w:rsidRDefault="00774CFD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</w:t>
      </w:r>
      <w:r w:rsidR="00BE65F1" w:rsidRPr="00774CFD">
        <w:rPr>
          <w:rFonts w:ascii="Arial" w:hAnsi="Arial"/>
          <w:b/>
          <w:bCs/>
          <w:highlight w:val="lightGray"/>
        </w:rPr>
        <w:t xml:space="preserve">14. </w:t>
      </w:r>
      <w:r w:rsidRPr="00774CFD">
        <w:rPr>
          <w:rFonts w:ascii="Arial" w:hAnsi="Arial"/>
          <w:b/>
          <w:bCs/>
          <w:highlight w:val="lightGray"/>
        </w:rPr>
        <w:t xml:space="preserve">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980743" w:rsidRDefault="00980743">
      <w:pPr>
        <w:pStyle w:val="Standard"/>
        <w:rPr>
          <w:rFonts w:ascii="Arial" w:hAnsi="Arial"/>
          <w:b/>
          <w:bCs/>
        </w:rPr>
      </w:pPr>
    </w:p>
    <w:p w:rsidR="00714B7E" w:rsidRDefault="00714B7E" w:rsidP="00714B7E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  <w:r>
        <w:rPr>
          <w:rFonts w:ascii="Arial" w:hAnsi="Arial" w:cs="Arial"/>
          <w:b/>
          <w:sz w:val="20"/>
        </w:rPr>
        <w:t xml:space="preserve"> lub numer identyfikacyjny ID</w:t>
      </w:r>
    </w:p>
    <w:p w:rsidR="00714B7E" w:rsidRPr="004E1AFD" w:rsidRDefault="00714B7E" w:rsidP="00714B7E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714B7E" w:rsidRDefault="00714B7E" w:rsidP="00714B7E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714B7E" w:rsidRDefault="00714B7E" w:rsidP="00714B7E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714B7E" w:rsidRDefault="00714B7E" w:rsidP="00714B7E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714B7E" w:rsidRDefault="00714B7E" w:rsidP="00714B7E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714B7E" w:rsidRDefault="00714B7E" w:rsidP="00714B7E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714B7E" w:rsidRDefault="00714B7E" w:rsidP="00714B7E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714B7E" w:rsidRDefault="00714B7E" w:rsidP="00714B7E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714B7E" w:rsidRDefault="00714B7E" w:rsidP="00714B7E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714B7E" w:rsidRDefault="00714B7E" w:rsidP="00714B7E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714B7E" w:rsidRDefault="00714B7E" w:rsidP="00714B7E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714B7E" w:rsidRPr="00E916E4" w:rsidRDefault="00714B7E" w:rsidP="00714B7E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714B7E" w:rsidRDefault="00714B7E" w:rsidP="00714B7E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 morski luzem zgodnie z instrumentami IMO</w:t>
      </w:r>
    </w:p>
    <w:p w:rsidR="00714B7E" w:rsidRDefault="00714B7E" w:rsidP="00714B7E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FF70D5" w:rsidRDefault="00FF70D5">
      <w:pPr>
        <w:pStyle w:val="Standard"/>
        <w:rPr>
          <w:rFonts w:ascii="Arial" w:hAnsi="Arial"/>
          <w:sz w:val="20"/>
          <w:szCs w:val="20"/>
        </w:rPr>
      </w:pPr>
    </w:p>
    <w:p w:rsidR="00242AD3" w:rsidRDefault="00106EC7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 xml:space="preserve">SEKCJA </w:t>
      </w:r>
      <w:r w:rsidR="00BE65F1" w:rsidRPr="00106EC7">
        <w:rPr>
          <w:rFonts w:ascii="Arial" w:hAnsi="Arial"/>
          <w:b/>
          <w:bCs/>
          <w:highlight w:val="lightGray"/>
        </w:rPr>
        <w:t>15.</w:t>
      </w:r>
      <w:r w:rsidRPr="00106EC7">
        <w:rPr>
          <w:rFonts w:ascii="Arial" w:hAnsi="Arial"/>
          <w:b/>
          <w:bCs/>
          <w:highlight w:val="lightGray"/>
        </w:rPr>
        <w:t xml:space="preserve"> </w:t>
      </w:r>
      <w:r w:rsidR="00BE65F1" w:rsidRPr="00106EC7">
        <w:rPr>
          <w:rFonts w:ascii="Arial" w:hAnsi="Arial"/>
          <w:b/>
          <w:bCs/>
          <w:highlight w:val="lightGray"/>
        </w:rPr>
        <w:t>Informacje dotyczące przepisów prawnych</w:t>
      </w:r>
    </w:p>
    <w:p w:rsidR="000042C9" w:rsidRDefault="000042C9">
      <w:pPr>
        <w:pStyle w:val="Standard"/>
        <w:rPr>
          <w:rFonts w:ascii="Arial" w:hAnsi="Arial"/>
          <w:b/>
          <w:bCs/>
        </w:rPr>
      </w:pPr>
    </w:p>
    <w:p w:rsidR="00714B7E" w:rsidRPr="000042C9" w:rsidRDefault="00714B7E" w:rsidP="00714B7E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714B7E" w:rsidRDefault="00714B7E" w:rsidP="00714B7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nr 1907/2006 parlamentu Europejskiego i Rady z 18 grudnia 2006 r. w sprawie rejestracji, oceny, udzielania zezwoleń i stosowanych  ograniczeń w zakresie chemikaliów ( REACH) i rozporządzenie Komisji (UE) nr. 830/2015 z 28. 05.2015 zmieniające to Rozporządzenie.</w:t>
      </w:r>
    </w:p>
    <w:p w:rsidR="00714B7E" w:rsidRDefault="00714B7E" w:rsidP="00714B7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Parlamentu Europejskiego i Rady (WE) nr 1272/2008 z 16 grudnia w sprawie klasyfikacji, oznakowania, pakowania substancji i mieszanin ( zmieniające i uchylające dyrektywy 67/548/EWG i 1999/45/WE oraz zmieniające rozporządzenie (WE) 1907/2006.</w:t>
      </w:r>
    </w:p>
    <w:p w:rsidR="00714B7E" w:rsidRDefault="00714B7E" w:rsidP="00714B7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11 stycznia 2001 r. (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Dz.U.Nr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>. 11 poz. 84) o substancjach i preparatach chemicznych z pó</w:t>
      </w:r>
      <w:r>
        <w:rPr>
          <w:rFonts w:ascii="Arial" w:hAnsi="Arial" w:cs="Arial"/>
          <w:kern w:val="0"/>
          <w:sz w:val="20"/>
          <w:szCs w:val="20"/>
          <w:lang w:bidi="ar-SA"/>
        </w:rPr>
        <w:t>ź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niejszymi zmianami </w:t>
      </w:r>
    </w:p>
    <w:p w:rsidR="00714B7E" w:rsidRDefault="00714B7E" w:rsidP="00714B7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29.10.2010 o zmianie ustawy o produktach biobójczych oraz ustawy o zmianie ustawy o produktach biobójczych</w:t>
      </w:r>
    </w:p>
    <w:p w:rsidR="00714B7E" w:rsidRDefault="00714B7E" w:rsidP="00714B7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rodziny , Pracy i Polityki Społecznej z dnia 12 czerwca 2018 w sprawie najwy</w:t>
      </w:r>
      <w:r>
        <w:rPr>
          <w:rFonts w:ascii="Arial" w:hAnsi="Arial" w:cs="Arial"/>
          <w:kern w:val="0"/>
          <w:sz w:val="20"/>
          <w:szCs w:val="20"/>
          <w:lang w:bidi="ar-SA"/>
        </w:rPr>
        <w:t>ż</w:t>
      </w:r>
      <w:r>
        <w:rPr>
          <w:rFonts w:ascii="Arial" w:hAnsi="Arial" w:cs="Arial"/>
          <w:kern w:val="0"/>
          <w:sz w:val="20"/>
          <w:szCs w:val="20"/>
          <w:lang w:bidi="ar-SA"/>
        </w:rPr>
        <w:t>szych dopuszczalnych stężeń i natężeń czynników szkodliwych dla zdrowia w środowisku pracy.</w:t>
      </w:r>
    </w:p>
    <w:p w:rsidR="00714B7E" w:rsidRDefault="00714B7E" w:rsidP="00714B7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Zdrowia z dnia 30.12.2004 w sprawie ogólnych przepisów bezpieczeństwa i h</w:t>
      </w:r>
      <w:r>
        <w:rPr>
          <w:rFonts w:ascii="Arial" w:hAnsi="Arial" w:cs="Arial"/>
          <w:kern w:val="0"/>
          <w:sz w:val="20"/>
          <w:szCs w:val="20"/>
          <w:lang w:bidi="ar-SA"/>
        </w:rPr>
        <w:t>i</w:t>
      </w:r>
      <w:r>
        <w:rPr>
          <w:rFonts w:ascii="Arial" w:hAnsi="Arial" w:cs="Arial"/>
          <w:kern w:val="0"/>
          <w:sz w:val="20"/>
          <w:szCs w:val="20"/>
          <w:lang w:bidi="ar-SA"/>
        </w:rPr>
        <w:t>gieny pracy związanej z wystąpieniem w miejscu pracy czynników chemicznych( Dz.U. 11/2005 poz. 66)</w:t>
      </w:r>
    </w:p>
    <w:p w:rsidR="00714B7E" w:rsidRDefault="00714B7E" w:rsidP="00714B7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Rozporządzenie 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MGPiPS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 xml:space="preserve"> z dnia 31.03.2003 w sprawie zasadniczych wymagań dla środków ochrony ind</w:t>
      </w:r>
      <w:r>
        <w:rPr>
          <w:rFonts w:ascii="Arial" w:hAnsi="Arial" w:cs="Arial"/>
          <w:kern w:val="0"/>
          <w:sz w:val="20"/>
          <w:szCs w:val="20"/>
          <w:lang w:bidi="ar-SA"/>
        </w:rPr>
        <w:t>y</w:t>
      </w:r>
      <w:r>
        <w:rPr>
          <w:rFonts w:ascii="Arial" w:hAnsi="Arial" w:cs="Arial"/>
          <w:kern w:val="0"/>
          <w:sz w:val="20"/>
          <w:szCs w:val="20"/>
          <w:lang w:bidi="ar-SA"/>
        </w:rPr>
        <w:t>widualnej. (Dz.U. 80 poz. 725)</w:t>
      </w:r>
    </w:p>
    <w:p w:rsidR="00714B7E" w:rsidRDefault="00714B7E" w:rsidP="00714B7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Ustawa z dnia 27.2001 o odpadach (Dz.U. Nr 62 poz. 628) oraz rozporządzenie Ministra Środowiska z dnia 27 września 2001 w sprawie katalogu odpadów (Dz.U. Nr 112 poz. 1206)</w:t>
      </w:r>
    </w:p>
    <w:p w:rsidR="00714B7E" w:rsidRDefault="00714B7E" w:rsidP="00714B7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714B7E" w:rsidRPr="004756B6" w:rsidRDefault="00714B7E" w:rsidP="00714B7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714B7E" w:rsidRDefault="00714B7E" w:rsidP="00714B7E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2E2CB6" w:rsidRPr="00714B7E" w:rsidRDefault="004756B6" w:rsidP="00714B7E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</w:t>
      </w:r>
    </w:p>
    <w:p w:rsidR="00242AD3" w:rsidRDefault="00F737C9">
      <w:pPr>
        <w:pStyle w:val="Standard"/>
        <w:rPr>
          <w:rFonts w:ascii="Arial" w:hAnsi="Arial"/>
          <w:b/>
          <w:bCs/>
        </w:rPr>
      </w:pPr>
      <w:r w:rsidRPr="00F737C9">
        <w:rPr>
          <w:rFonts w:ascii="Arial" w:hAnsi="Arial"/>
          <w:b/>
          <w:bCs/>
          <w:highlight w:val="lightGray"/>
        </w:rPr>
        <w:lastRenderedPageBreak/>
        <w:t xml:space="preserve">SEKCJA </w:t>
      </w:r>
      <w:r w:rsidR="00BE65F1" w:rsidRPr="00F737C9">
        <w:rPr>
          <w:rFonts w:ascii="Arial" w:hAnsi="Arial"/>
          <w:b/>
          <w:bCs/>
          <w:highlight w:val="lightGray"/>
        </w:rPr>
        <w:t>16. Inne informacje.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</w:t>
      </w:r>
      <w:r w:rsidR="006841DC">
        <w:rPr>
          <w:rFonts w:ascii="Arial" w:hAnsi="Arial"/>
          <w:sz w:val="20"/>
          <w:szCs w:val="20"/>
        </w:rPr>
        <w:t>nik jest odpowiedzialny za podję</w:t>
      </w:r>
      <w:r>
        <w:rPr>
          <w:rFonts w:ascii="Arial" w:hAnsi="Arial"/>
          <w:sz w:val="20"/>
          <w:szCs w:val="20"/>
        </w:rPr>
        <w:t>cie wszelkich środków ostrożności przy użyciu produktu.</w:t>
      </w:r>
    </w:p>
    <w:p w:rsidR="00242AD3" w:rsidRPr="002E2CB6" w:rsidRDefault="00BE65F1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6D1EE8" w:rsidRDefault="006D1EE8" w:rsidP="006D1EE8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714B7E" w:rsidRDefault="00714B7E" w:rsidP="00714B7E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714B7E" w:rsidRPr="00371C27" w:rsidRDefault="00714B7E" w:rsidP="00714B7E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714B7E" w:rsidRDefault="00714B7E" w:rsidP="00714B7E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714B7E" w:rsidRDefault="00714B7E" w:rsidP="00714B7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H310 Grozi śmiercią w kontakcie ze skóra</w:t>
      </w:r>
    </w:p>
    <w:p w:rsidR="00714B7E" w:rsidRDefault="00714B7E" w:rsidP="00714B7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714B7E" w:rsidRDefault="00714B7E" w:rsidP="00714B7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714B7E" w:rsidRPr="00337764" w:rsidRDefault="00714B7E" w:rsidP="00714B7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714B7E" w:rsidRDefault="00714B7E" w:rsidP="00714B7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714B7E" w:rsidRDefault="00714B7E" w:rsidP="00714B7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714B7E" w:rsidRDefault="00714B7E" w:rsidP="00714B7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714B7E" w:rsidRDefault="00714B7E" w:rsidP="00714B7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H330 Wchłanianie grozi śmiercią</w:t>
      </w:r>
    </w:p>
    <w:p w:rsidR="00714B7E" w:rsidRPr="005C1367" w:rsidRDefault="00714B7E" w:rsidP="00714B7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714B7E" w:rsidRDefault="00714B7E" w:rsidP="00714B7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714B7E" w:rsidRDefault="00714B7E" w:rsidP="00714B7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714B7E" w:rsidRDefault="00714B7E" w:rsidP="00714B7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EUH071 działa żrąco na drogi oddechowe</w:t>
      </w:r>
    </w:p>
    <w:p w:rsidR="002E2CB6" w:rsidRPr="002E2CB6" w:rsidRDefault="002E2CB6" w:rsidP="006D1EE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D1EE8" w:rsidRDefault="006D1EE8" w:rsidP="006D1EE8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6D1EE8" w:rsidRDefault="006D1EE8" w:rsidP="006D1EE8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6D1EE8" w:rsidRDefault="006D1EE8" w:rsidP="006D1EE8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6D1EE8" w:rsidRDefault="006D1EE8" w:rsidP="006D1EE8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4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6D1EE8" w:rsidRPr="00812892" w:rsidRDefault="006D1EE8" w:rsidP="006D1EE8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6D1EE8" w:rsidRPr="006071A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242AD3" w:rsidRPr="006D1EE8" w:rsidRDefault="00242AD3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242AD3" w:rsidRDefault="00BE65F1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sectPr w:rsidR="00242AD3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2E" w:rsidRDefault="0040212E">
      <w:r>
        <w:separator/>
      </w:r>
    </w:p>
  </w:endnote>
  <w:endnote w:type="continuationSeparator" w:id="0">
    <w:p w:rsidR="0040212E" w:rsidRDefault="0040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2E" w:rsidRDefault="0040212E">
      <w:r>
        <w:rPr>
          <w:color w:val="000000"/>
        </w:rPr>
        <w:separator/>
      </w:r>
    </w:p>
  </w:footnote>
  <w:footnote w:type="continuationSeparator" w:id="0">
    <w:p w:rsidR="0040212E" w:rsidRDefault="0040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2E" w:rsidRPr="00031D59" w:rsidRDefault="0040212E" w:rsidP="00031D5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56AD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/6</w:t>
    </w:r>
  </w:p>
  <w:p w:rsidR="0040212E" w:rsidRDefault="00402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85" type="#_x0000_t75" alt="Image" style="width:150pt;height:150pt;visibility:visible;mso-wrap-style:square" o:bullet="t">
        <v:imagedata r:id="rId1" o:title="Image"/>
      </v:shape>
    </w:pict>
  </w:numPicBullet>
  <w:numPicBullet w:numPicBulletId="1">
    <w:pict>
      <v:shape id="Obraz 8" o:spid="_x0000_i1086" type="#_x0000_t75" alt="Żrący" style="width:375pt;height:375pt;visibility:visible;mso-wrap-style:square" o:bullet="t">
        <v:imagedata r:id="rId2" o:title="Żrący"/>
      </v:shape>
    </w:pict>
  </w:numPicBullet>
  <w:numPicBullet w:numPicBulletId="2">
    <w:pict>
      <v:shape id="Obraz 11" o:spid="_x0000_i1087" type="#_x0000_t75" alt="https://upload.wikimedia.org/wikipedia/commons/thumb/3/39/Hazard_T.svg/500px-Hazard_T.svg.png" style="width:375pt;height:375pt;visibility:visible;mso-wrap-style:square" o:bullet="t">
        <v:imagedata r:id="rId3" o:title="500px-Hazard_T"/>
      </v:shape>
    </w:pict>
  </w:numPicBullet>
  <w:numPicBullet w:numPicBulletId="3">
    <w:pict>
      <v:shape id="_x0000_i1088" type="#_x0000_t75" alt="http://www.unece.org/fileadmin/DAM/trans/danger/publi/ghs/pictograms/skull.gif" style="width:540pt;height:540.75pt;visibility:visible;mso-wrap-style:square" o:bullet="t">
        <v:imagedata r:id="rId4" o:title="skull"/>
      </v:shape>
    </w:pict>
  </w:numPicBullet>
  <w:abstractNum w:abstractNumId="0">
    <w:nsid w:val="218829D7"/>
    <w:multiLevelType w:val="hybridMultilevel"/>
    <w:tmpl w:val="C250F734"/>
    <w:lvl w:ilvl="0" w:tplc="276CE1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8C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10A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67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8A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7CD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A2B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ED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C7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5468AA"/>
    <w:multiLevelType w:val="multilevel"/>
    <w:tmpl w:val="0DBAF72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4291777"/>
    <w:multiLevelType w:val="multilevel"/>
    <w:tmpl w:val="CC3EED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5FCE2C76"/>
    <w:multiLevelType w:val="hybridMultilevel"/>
    <w:tmpl w:val="C3E6076E"/>
    <w:lvl w:ilvl="0" w:tplc="7AB60A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4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5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E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8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0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2AD3"/>
    <w:rsid w:val="000042C9"/>
    <w:rsid w:val="00031D59"/>
    <w:rsid w:val="000511B0"/>
    <w:rsid w:val="00106EC7"/>
    <w:rsid w:val="001676F0"/>
    <w:rsid w:val="001D06C9"/>
    <w:rsid w:val="002329A0"/>
    <w:rsid w:val="00242AD3"/>
    <w:rsid w:val="002E2CB6"/>
    <w:rsid w:val="002F739D"/>
    <w:rsid w:val="00337764"/>
    <w:rsid w:val="0034404F"/>
    <w:rsid w:val="003E10D0"/>
    <w:rsid w:val="0040212E"/>
    <w:rsid w:val="004452D8"/>
    <w:rsid w:val="004756B6"/>
    <w:rsid w:val="005553D2"/>
    <w:rsid w:val="00566C8B"/>
    <w:rsid w:val="005A0B89"/>
    <w:rsid w:val="005C1367"/>
    <w:rsid w:val="00617571"/>
    <w:rsid w:val="006766D1"/>
    <w:rsid w:val="006841DC"/>
    <w:rsid w:val="006D1EE8"/>
    <w:rsid w:val="00714B7E"/>
    <w:rsid w:val="00726734"/>
    <w:rsid w:val="00774CFD"/>
    <w:rsid w:val="007E74EE"/>
    <w:rsid w:val="007F14FF"/>
    <w:rsid w:val="00822C07"/>
    <w:rsid w:val="008C724A"/>
    <w:rsid w:val="009132A0"/>
    <w:rsid w:val="00980743"/>
    <w:rsid w:val="00A32143"/>
    <w:rsid w:val="00A56AD3"/>
    <w:rsid w:val="00AB33FC"/>
    <w:rsid w:val="00B37112"/>
    <w:rsid w:val="00B64729"/>
    <w:rsid w:val="00BA2A2C"/>
    <w:rsid w:val="00BC32E7"/>
    <w:rsid w:val="00BE65F1"/>
    <w:rsid w:val="00C60EE7"/>
    <w:rsid w:val="00C62DDC"/>
    <w:rsid w:val="00C9209F"/>
    <w:rsid w:val="00CB781A"/>
    <w:rsid w:val="00CC195A"/>
    <w:rsid w:val="00D7185D"/>
    <w:rsid w:val="00E05E72"/>
    <w:rsid w:val="00E2210A"/>
    <w:rsid w:val="00EB3313"/>
    <w:rsid w:val="00F737C9"/>
    <w:rsid w:val="00FC7ADB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3D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D2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6D1E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6B6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3D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D2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6D1E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6B6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hyperlink" Target="mailto:info@thor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2399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32</cp:revision>
  <cp:lastPrinted>2021-06-25T09:31:00Z</cp:lastPrinted>
  <dcterms:created xsi:type="dcterms:W3CDTF">2013-01-10T10:39:00Z</dcterms:created>
  <dcterms:modified xsi:type="dcterms:W3CDTF">2021-06-25T09:31:00Z</dcterms:modified>
</cp:coreProperties>
</file>